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BF4" w:rsidRDefault="00FC110F">
      <w:pPr>
        <w:rPr>
          <w:rFonts w:hint="cs"/>
        </w:rPr>
      </w:pPr>
      <w:r>
        <w:rPr>
          <w:rFonts w:ascii="Arial" w:hAnsi="Arial" w:cs="Arial"/>
          <w:b/>
          <w:bCs/>
          <w:color w:val="000000"/>
          <w:rtl/>
        </w:rPr>
        <w:t>نشأة الخراج فى العصر الإسلامي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اختلف مدلول مصطلح الخراج فى كتابات مؤرخى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وفقهاء العصر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الإسلامى،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بل شمل الاختلاف أغلب استخدامات المعاصرين لهذا المصطلح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  <w:rtl/>
        </w:rPr>
        <w:t xml:space="preserve">فقد أشير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أحيانا إلى دخل الخلافة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ككل،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 دخلها من إحدى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ولاياتها،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واستخدمه أبو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يوسف بين دفتى كتابه الشهير [1</w:t>
      </w:r>
      <w:proofErr w:type="spellStart"/>
      <w:r>
        <w:rPr>
          <w:rFonts w:ascii="Arial" w:hAnsi="Arial" w:cs="Arial"/>
          <w:b/>
          <w:bCs/>
          <w:color w:val="000000"/>
          <w:rtl/>
        </w:rPr>
        <w:t>]،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للإشارة إلى نظام ضريبى معين يفرض على أرض زراعية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تسمى أرض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الخراج،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والتى تعتبر من الناحية الفقهية أرضا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موقوفه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على بيت المال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ومملوكة للأمة الإسلامية كلها[2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وفى إطار هذا التعريف الأخير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للمصلطح،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يتناول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هذا المقال موضوع الخراج</w:t>
      </w:r>
      <w:r>
        <w:rPr>
          <w:rFonts w:ascii="Arial" w:hAnsi="Arial" w:cs="Arial"/>
          <w:b/>
          <w:bCs/>
          <w:color w:val="000000"/>
        </w:rPr>
        <w:t>).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والخراج،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وفقا لهذا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التعريف،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قد شكل لب النظام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الاقتصادى فى العصر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الإسلامى،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وخاصة فى عهوده المزدهرة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..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حيث أنه كان النظام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الرئيسى فى مجال الإنتاج الزراعى الذى كان بدوره أهم مجالات الإنتاج فى العصر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الوسيط برمته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[3]يترتب على ذلك بالضرورة أن نظام الخراج كان أهم النظم الاقتصادية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إطلاقا من حيث تشكيل معالم الحياة اليومية وتحديد الأوضاع الاجتماعية والاقتصادية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للغالبية العظمى من السكان المعاصرين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..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وبالتالى أسهم بمختلف الطرق المباشرة وغير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المباشرة فى تشكيل مجمل النظم المعاصرة الأخرى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على أن التأريخ لنظام الخراج</w:t>
      </w:r>
      <w:r>
        <w:rPr>
          <w:rFonts w:ascii="Arial" w:hAnsi="Arial" w:cs="Arial"/>
          <w:b/>
          <w:bCs/>
          <w:color w:val="000000"/>
        </w:rPr>
        <w:t xml:space="preserve"> – </w:t>
      </w:r>
      <w:r>
        <w:rPr>
          <w:rFonts w:ascii="Arial" w:hAnsi="Arial" w:cs="Arial"/>
          <w:b/>
          <w:bCs/>
          <w:color w:val="000000"/>
          <w:rtl/>
        </w:rPr>
        <w:t xml:space="preserve">على أهميته الكبرى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ُيعد مشكلة عويصة لا زالت تعترض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الباحثين،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نظرا لقلة اهتمام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المصادر التاريخية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واقتصار تناوله فى أغلب الاحيان على الناحية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الفقهية،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دون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العناية بالنظم العينية لجبايته وتحديد مقداره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واوجه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صرفه </w:t>
      </w:r>
      <w:proofErr w:type="spellStart"/>
      <w:r>
        <w:rPr>
          <w:rFonts w:ascii="Arial" w:hAnsi="Arial" w:cs="Arial"/>
          <w:b/>
          <w:bCs/>
          <w:color w:val="000000"/>
          <w:rtl/>
        </w:rPr>
        <w:t>..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وما طرأ على كل ذلك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تغييرات عبر الزمن[4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ويمكن تتبع نشأة نظام الخراج فى عهد عمر ابن الخطاب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وإرهاصاته فى عهد الرسول عن طريق كتاب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البلاذرى؛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فتوح البلدان. والمقال مدين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أبعد الحدود للمعلومات التى أوردها ابن عبد الحكم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فتوح مصر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والمغرب،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فى الصفحات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التى خصصها لموضوع الخراج فى مصر. كذلك أورد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الجهشيارى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فى كتابه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الوزراء والكتاب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مادة تاريخية حول دواوين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الخراج،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تتميز بعموميتها وعدم تعرضها للتفاصيل والنظم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العينية لدواوين الخراج. ولعل كتاب أبو يوسف الذى سبقت الإشارة إليه. يمكن أن يعد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 أهم الكتب الفقهية فى أحكام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الخراج،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نظرا لمنزلة مؤلفه عند الخليفة العباسى</w:t>
      </w:r>
      <w:r>
        <w:rPr>
          <w:rFonts w:ascii="Arial" w:hAnsi="Arial" w:cs="Arial"/>
          <w:b/>
          <w:bCs/>
          <w:color w:val="000000"/>
        </w:rPr>
        <w:t xml:space="preserve"> "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الرشيد"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ونظرا لأن الكتاب قد ُصف بناء على طلب الخليفة. وتتركز أهمية كتاب ضياء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الدين الريس حول الخراج والنظم المالية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بجانب جهده المحمود فى تحقيق المقاييس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الإسلامية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فى جمعه لمعلومات تاريخية مختلفة تتعلق بالأوضاع السياسية والاقتصادية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تمس من نواحى متعددة نظم الخراج. ولكن الكتاب فى مجموعة لم يوفق فى تحقيق الغرض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الذى يدل عليه عنوانه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وفى حدود هذه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المصادر،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سوف يتناول المقال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مواضيعا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خمسة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رئيسية،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وهى إرهاصات ونشأة نظام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الخراج،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وأسسه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الاقتصادية،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ونظم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جبايته،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ثم علاقات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نظام الخراج بكل من حائزى أرض الخراج والدولة. كذلك أفردنا حيزا لنشأة نظام الإقطاع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وطبيعته وعلاقته بنظام الخراج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>***********************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لم يحل إدراك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المعاصرين لأسبقية نظام الخراج تاريخيا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فى دولة الفرس على الأقل[5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الفتوحات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الإسلامية،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دون تناولهم له كفرع من فروع الفقه الدينى الخاص بالمعاملات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  <w:rtl/>
        </w:rPr>
        <w:t xml:space="preserve">وفى محاولتهم تكييف نظام الخراج تكييفا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فقهيا،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رجعوا إلى سنة الرسول وسابقات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الخلفاء الراشدين. ورغم اختلاف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الأهداف،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 يسعنا سوى أن نقتفى خطاهم على نفس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الطريق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كان النبى إذا فتح أرضا بإسلام أهلها دون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قتال،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يترك لهم الاحتفاظ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بالأرض[6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ويفرض عليها ضريبة العشر إذا كانت تسقى بالراحة أو نصف العشر إذا كانت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تسقى بآلات الرفع. [7]أما إذا فتح النبى أرضا بصلح مع أهلها من أهل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الكتاب،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وحتى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إذا سبق الصلح حصار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حربى،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كانت الأرض تعد ملكا له بصفته الدينية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والسياسية،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وليس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بصفته الشخصية. وكان الرسول أما أن يطرد أهل هذه الأرض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كأحد شروط الصلح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ويتولى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زراعتها بنفسه[8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وخاصة إذا كانت الأرض واقعة فى متناول جماعة المسلمين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والرسول،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بحيث يمكن العناية بالأرض دون التخلى عن الإقامة فى المدينة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وهى حصن الدعوة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؛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وإما أن يقر أهلها على زراعة الأرض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فيشتمل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الصلح على مقاسمة الرسول إياهم نتاج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الأرض[9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ويسمى نصيب الرسول من هذا النتاج خراجا. كذلك كان للرسول مطلق الحرية</w:t>
      </w:r>
      <w:r>
        <w:rPr>
          <w:rFonts w:ascii="Arial" w:hAnsi="Arial" w:cs="Arial"/>
          <w:b/>
          <w:bCs/>
          <w:color w:val="000000"/>
        </w:rPr>
        <w:t xml:space="preserve"> – </w:t>
      </w:r>
      <w:r>
        <w:rPr>
          <w:rFonts w:ascii="Arial" w:hAnsi="Arial" w:cs="Arial"/>
          <w:b/>
          <w:bCs/>
          <w:color w:val="000000"/>
          <w:rtl/>
        </w:rPr>
        <w:t xml:space="preserve">فى حدود الدين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فى التصرف فى هذه الأرض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ومحصولاتها،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فكان ينفق منها على أهله أو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يقطع بعضها للمهاجرين أو </w:t>
      </w:r>
      <w:proofErr w:type="spellStart"/>
      <w:r>
        <w:rPr>
          <w:rFonts w:ascii="Arial" w:hAnsi="Arial" w:cs="Arial"/>
          <w:b/>
          <w:bCs/>
          <w:color w:val="000000"/>
          <w:rtl/>
        </w:rPr>
        <w:t>غيرهم،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 ينفق من عائدها على الفقراء[10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وتجدر الإشارة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إلى أن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الرسول،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لأنه لا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يورث،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تنتقل ملكيته هذه من بعده إلى جماعة المسلمين [11</w:t>
      </w:r>
      <w:r>
        <w:rPr>
          <w:rFonts w:ascii="Arial" w:hAnsi="Arial" w:cs="Arial"/>
          <w:b/>
          <w:bCs/>
          <w:color w:val="000000"/>
        </w:rPr>
        <w:t xml:space="preserve">]. </w:t>
      </w:r>
      <w:r>
        <w:rPr>
          <w:rFonts w:ascii="Arial" w:hAnsi="Arial" w:cs="Arial"/>
          <w:b/>
          <w:bCs/>
          <w:color w:val="000000"/>
          <w:rtl/>
        </w:rPr>
        <w:t>فليست ملكيته للأرض إذن سوى شكل لملكية الدولة الإسلامية للأرض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أما الأراضى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التى فتحها الرسول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عنوة،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مثل أرض خيبر وأرض بنى </w:t>
      </w:r>
      <w:proofErr w:type="spellStart"/>
      <w:r>
        <w:rPr>
          <w:rFonts w:ascii="Arial" w:hAnsi="Arial" w:cs="Arial"/>
          <w:b/>
          <w:bCs/>
          <w:color w:val="000000"/>
          <w:rtl/>
        </w:rPr>
        <w:t>قريظة،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فكان يقسم أربعة أخماسها على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الفاتحين،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ويحتفظ بالخمس الباقى طبقا لحكم القرآن[12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وإلى تلك السابقات استند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الذين عارضوا ما فعله عمر بن الخطاب من وقف الأراضى المفتوحة على بيت المال مطالبين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بتقسيمها[13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ولكن يلاحظ أن تقسيم مثل هذه الأراضى قد اتخذ أحيانا منحى صوريا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  <w:rtl/>
        </w:rPr>
        <w:t xml:space="preserve">وآية ذلك أن الرسول عندما فتح خيبر و وادى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القرى،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ترك هذه الأرض لأهلها مقابل شطر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نتاجها[14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فالأرجح هنا أن هذا الشطر هو الذى كان يقسم وليس الأرض فى أيدى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أهلها حتى لا تتشتت قوة المسلمين فى خارج المدينة. ومما يرجح هذا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التعليل،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الرسول قد قسم أرض بنى قريظة تقسيما فعليا بين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الفاتحين،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إذ أن هذه الأرض واقعة ضمن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نطاق المدينة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lastRenderedPageBreak/>
        <w:t>حين تم فتح الشام والسواد (العراق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فى عهد عمر بن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الخطاب،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قام جدل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واسع حول كيفية التصرف فى هذه الأرض التى افتتحت عنوة. فقد رفض عمر تقسيم الأرض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المقاتلين كما طالب بلال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وآخرون،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مستندين إلى نص القرآن وسنة الرسول. واشتد الخلاف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بين العشرة المبشرين بالجنة وبين المهاجرين وبعضهم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البعض،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فلجأ عمر إزاء ذلك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استشارة زعماء الأنصار لحسم الخلاف. كانت حجة عمر بن الخطاب أن هذا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الفيىء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ملك لكل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المسلمين،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فإذا ما قسمت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الأرض،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لن يبقى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شئ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للأجيال القادمة من غير أبناء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الفاتحين،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كما أن التقسيم سيستتبع تفرغ الفاتحين لإدارة أراضيهم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الشاسعة،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وبالتالى هجر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الأمصار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والثغور،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بالإضافة إلى أن حرمان بيت المال من خراج هذه الأرض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بتقسيمها،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سيعجز الخلافة عن الإنفاق على الجنود لسد الثغور. وهكذا اقتنع زعماء الأنصار بأن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العدول عن تطبيق نظام الخراج على الأرض المفتوحة يهدد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بإستعادة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أعداء الدولة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الناشئة لهذه البلدان[15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وهذا يعنى أن عمر بن الخطاب قد جعل قضية الإسلام ومركزية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الدولة ونظام الخراج والعصبية العربية قضية واحدة. وتدل الحوادث على أن عمرا كان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حريصا كل الحرص على توفير أسباب الحفاظ على تماسك العصبية العربية وإبقائها تحت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سيطرة الخلافة فى نفس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الوقت،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فعمل على أن تقام الأمصار حيث يمكن أن ترعى الإبل[16</w:t>
      </w:r>
      <w:r>
        <w:rPr>
          <w:rFonts w:ascii="Arial" w:hAnsi="Arial" w:cs="Arial"/>
          <w:b/>
          <w:bCs/>
          <w:color w:val="000000"/>
        </w:rPr>
        <w:t xml:space="preserve">]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بقصد إبقاء نمط معيشة سكانها العرب البدوى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الرعوى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الحربى المنفصل عن نمط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معيشة سكان البلاد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المفتوحة،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كان حريصا على توفير عطاء الجند وأسرهم [17</w:t>
      </w:r>
      <w:proofErr w:type="spellStart"/>
      <w:r>
        <w:rPr>
          <w:rFonts w:ascii="Arial" w:hAnsi="Arial" w:cs="Arial"/>
          <w:b/>
          <w:bCs/>
          <w:color w:val="000000"/>
          <w:rtl/>
        </w:rPr>
        <w:t>]،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حتى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يظلوا معتمدين فى معاشهم على الدولة وحتى لا يتحولوا للزراعة والاستقرار. أما مبدأ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تقسيم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الفيىء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الذى ورد فى القرآن فقد قصره عمر على ما يحرزه المقاتلون فى المعارك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مال أو سلاح[18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كذلك طبق عمر نظام الخراج فى مصر[19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وترتب على ما فعله عمر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اعتماد نظام الدواوين الخاصة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بالخراج،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والتى ورثها العرب عن البلاد المفتوحة[20</w:t>
      </w:r>
      <w:r>
        <w:rPr>
          <w:rFonts w:ascii="Arial" w:hAnsi="Arial" w:cs="Arial"/>
          <w:b/>
          <w:bCs/>
          <w:color w:val="000000"/>
        </w:rPr>
        <w:t>]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وإنشاء ديوان العطاء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ترتب على تزايد أهمية نظام الخراج أن وضع الفقه الإسلامى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على عاتقه مهمة التكيف مع هذا الواقع والتشريع له. ورغم المعاناة والحيرة التى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لقيها الفقهاء[21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إلا أنهم أنجزوا مهمتهم. وصارت تشريعاتهم الاقتصادية تنزع فى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الأغلب الأعم إلى الحفاظ على قوة نظام الخراج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وبقائه،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مقتفين أثر عمر بن الخطاب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  <w:rtl/>
        </w:rPr>
        <w:t xml:space="preserve">فقد منع عمر تحويل أرض الخراج إلى أرض عشر إذا أسلم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أهلها،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واقتفى أثره الفقهاء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واكتفوا بإلغاء الجزية على الرؤوس متعللين بأن لحظة الفتح تحديدا هى التى تحدد 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إذا كانت الأرض أرض عشر أم أرض خراج [22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بل ويصل الأمر بأبى يوسف إلى حد منع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الخلفاء من أخذ أرض الخراج من أهل الخراج[23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وحتى بالنسبة للأراضى البور الواقعة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ضمن أرض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الخراج،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أى فى </w:t>
      </w:r>
      <w:proofErr w:type="spellStart"/>
      <w:r>
        <w:rPr>
          <w:rFonts w:ascii="Arial" w:hAnsi="Arial" w:cs="Arial"/>
          <w:b/>
          <w:bCs/>
          <w:color w:val="000000"/>
          <w:rtl/>
        </w:rPr>
        <w:t>نطاقها،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يفرض الخراج عليها إذا ما استصلحت وعمرت [24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شك أن مجمل هذه الأحكام تضع قيودا متعددة على الملكية الخاصة للأرض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الزراعية[25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والأساس القانونى لحق الملكية الخاصة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للأرض،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ألا وهو حق وضع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اليد،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جرى حصره إلى حد كبير بالحكم الخاص بفرض الخراج على الأرض المستصلحة الواقعة ضمن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أرض الخراج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ان مقولة غياب الملكية الخاصة للأرض فى نطاق أرض الخراج. ليست مجرد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مقولة نظرية مستندة من الفقه. فإذا ما بحثنا فى طبيعة الخراج نفسه لوجدناه مختلفا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تماما عن الضريبة والزكاة. فيتضح من بعض ما أورده أبو يوسف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فى كتابه[26</w:t>
      </w:r>
      <w:proofErr w:type="spellStart"/>
      <w:r>
        <w:rPr>
          <w:rFonts w:ascii="Arial" w:hAnsi="Arial" w:cs="Arial"/>
          <w:b/>
          <w:bCs/>
          <w:color w:val="000000"/>
          <w:rtl/>
        </w:rPr>
        <w:t>]،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 الخراج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أكبر من العشر بل والعشرين. وهذا ليس مجرد فارق كمى بل هو فارق </w:t>
      </w:r>
      <w:proofErr w:type="spellStart"/>
      <w:r>
        <w:rPr>
          <w:rFonts w:ascii="Arial" w:hAnsi="Arial" w:cs="Arial"/>
          <w:b/>
          <w:bCs/>
          <w:color w:val="000000"/>
          <w:rtl/>
        </w:rPr>
        <w:t>كيفى،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إذ أن ضخامة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الخراج المفروض على قطعة الأرض تجعله ما يمكن أن نسميه بمصطلحات علم الاقتصاد فائض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الإنتاج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الاجتماعى،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أى يكافئ بلغة عصرنا الضريبة والريع والربح معا. كما أن حائز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أرض الخراج لا يحق له أن يمتنع عن زراعتها [27</w:t>
      </w:r>
      <w:proofErr w:type="spellStart"/>
      <w:r>
        <w:rPr>
          <w:rFonts w:ascii="Arial" w:hAnsi="Arial" w:cs="Arial"/>
          <w:b/>
          <w:bCs/>
          <w:color w:val="000000"/>
          <w:rtl/>
        </w:rPr>
        <w:t>]،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لأنها أرض ملك للدولة الإسلامية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  <w:rtl/>
        </w:rPr>
        <w:t>ويؤكد ذلك ما ذكره ابن عبد الحكم عن نظام فرض الخراج فى مصر [28</w:t>
      </w:r>
      <w:proofErr w:type="spellStart"/>
      <w:r>
        <w:rPr>
          <w:rFonts w:ascii="Arial" w:hAnsi="Arial" w:cs="Arial"/>
          <w:b/>
          <w:bCs/>
          <w:color w:val="000000"/>
          <w:rtl/>
        </w:rPr>
        <w:t>]،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إذ كان يفرض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القرى جملة تبعا لمساحة كل قرية من الأرض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العامرة،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وتقسم هذه المساحة على الأسر فى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القرية بحسب قدرتها على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الفلاحة،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أى بحسب ما تحوزه من قوة العمل. وما يفيض من أرض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القرية مما لا يرغب سكانها فى فلاحته كان يقسم عليهم ويلزمون بزراعته. هذه الحقائق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تحول دون قبول ما يذكره أبو </w:t>
      </w:r>
      <w:proofErr w:type="spellStart"/>
      <w:r>
        <w:rPr>
          <w:rFonts w:ascii="Arial" w:hAnsi="Arial" w:cs="Arial"/>
          <w:b/>
          <w:bCs/>
          <w:color w:val="000000"/>
          <w:rtl/>
        </w:rPr>
        <w:t>يوسف،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 حق حائز أرض الخراج فى توريثها و بيعها[29</w:t>
      </w:r>
      <w:r>
        <w:rPr>
          <w:rFonts w:ascii="Arial" w:hAnsi="Arial" w:cs="Arial"/>
          <w:b/>
          <w:bCs/>
          <w:color w:val="000000"/>
        </w:rPr>
        <w:t xml:space="preserve">]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فنظرا لطبيعة الخراج باعتباره فائض الإنتاج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الاجتماعى،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ونظرا لكل ما سبق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فقول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ما يتوارث هنا هو حق الحيازة أو حق المنفعة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وهى وراثة مشروطة بالقدرة على فلاحة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الأرض وتعميرها. كذلك لا تستقيم فكرة حيازة أهل الخراج لحق الرقبة مع ما يذكره أبو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يوسف عن وجوه المزارعة[30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ففيها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يكون الخراج على صاحب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الأرض،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حائزها،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ويحصل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الزارع على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المحصول،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ذلك على عكس أرض العشر بحيث يكون العشر على صاحب الزرع أو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الاثنين معا. فواضح هنا أن القيام على أرض الخراج وحيازتها واجب على الحائز أكثر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منه حق له. كما يتضح أن كافة أحكام أرض الخراج مكيفة بحيث تضمن الدولة حقها فى خراج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الأرض[31</w:t>
      </w:r>
      <w:r>
        <w:rPr>
          <w:rFonts w:ascii="Arial" w:hAnsi="Arial" w:cs="Arial"/>
          <w:b/>
          <w:bCs/>
          <w:color w:val="000000"/>
        </w:rPr>
        <w:t>].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إلام يستند حق الدولة فى الحصول على فائض الإنتاج من أرض الخراج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إذا ما طرحنا جانبا الأحكام الفقهية وما تقدمه من تبريرات لهذا مما سبق </w:t>
      </w:r>
      <w:proofErr w:type="spellStart"/>
      <w:r>
        <w:rPr>
          <w:rFonts w:ascii="Arial" w:hAnsi="Arial" w:cs="Arial"/>
          <w:b/>
          <w:bCs/>
          <w:color w:val="000000"/>
          <w:rtl/>
        </w:rPr>
        <w:t>ذكره،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سنجد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الأساس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الحقيقى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لنظام الخراج فى نظام الرى. فالحكومة تعد مسئولة عن صيانة نظام الرى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حفر وتعميق للأنهار والترع والمصارف الرئيسية وبناء الجسور لحماية الأرض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الفيضان وتتكفل بنفقة كل ذلك فضلا عن أن جهاز الدولة هو الأداة الرئيسية والضرورية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لإنجاز هذه الأعمال العامة[32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أيضا،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تعد الدولة مسئولة من حيث الإشراف والتخطيط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بالنسبة لأعمال الرى المقامة على نطاق أصغر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هذا،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بحيث لا تتسبب فى الإضرار بنظام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الرى النهرى فى مجموعه [33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مثل هذا الدور الجوهرى الذى تلعبه الدولة فى صيانة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الشروط الأساسية للنشاط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الزراعى،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النشاط الاقتصادى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الرئيسى،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يستدعى بالضرورة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هيمنتها على الموارد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المالية،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يعطيها الفرصة فى استغلال سلطاتها الجوهرية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الناشئة عن دورها هذا فى مد سلطانها إلى كافة المجالات الأخرى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lastRenderedPageBreak/>
        <w:t>كانت الدولة تجبى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الخراج عن طريق موظفين ينتظمون فى جهاز يسمى ديوان الخراج يرأسه والى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الخراج.</w:t>
      </w:r>
      <w:proofErr w:type="spellEnd"/>
      <w:r>
        <w:rPr>
          <w:rFonts w:ascii="Arial" w:hAnsi="Arial" w:cs="Arial"/>
          <w:b/>
          <w:bCs/>
          <w:color w:val="000000"/>
          <w:rtl/>
        </w:rPr>
        <w:t>[34</w:t>
      </w:r>
      <w:r>
        <w:rPr>
          <w:rFonts w:ascii="Arial" w:hAnsi="Arial" w:cs="Arial"/>
          <w:b/>
          <w:bCs/>
          <w:color w:val="000000"/>
        </w:rPr>
        <w:t xml:space="preserve">] </w:t>
      </w:r>
      <w:r>
        <w:rPr>
          <w:rFonts w:ascii="Arial" w:hAnsi="Arial" w:cs="Arial"/>
          <w:b/>
          <w:bCs/>
          <w:color w:val="000000"/>
          <w:rtl/>
        </w:rPr>
        <w:t>وقد عرفت ثلاثة نظم لجباية الخراج. كان عمر بن الخطاب قد جبى خراج السواد طبقا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لنظام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المساحة،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الذى كانت دولة فارس قد أخذت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بدءا من عهد كسرى أنو </w:t>
      </w:r>
      <w:proofErr w:type="spellStart"/>
      <w:r>
        <w:rPr>
          <w:rFonts w:ascii="Arial" w:hAnsi="Arial" w:cs="Arial"/>
          <w:b/>
          <w:bCs/>
          <w:color w:val="000000"/>
          <w:rtl/>
        </w:rPr>
        <w:t>شروان</w:t>
      </w:r>
      <w:proofErr w:type="spellEnd"/>
      <w:r>
        <w:rPr>
          <w:rFonts w:ascii="Arial" w:hAnsi="Arial" w:cs="Arial"/>
          <w:b/>
          <w:bCs/>
          <w:color w:val="000000"/>
        </w:rPr>
        <w:t>. [35]</w:t>
      </w:r>
      <w:r>
        <w:rPr>
          <w:rFonts w:ascii="Arial" w:hAnsi="Arial" w:cs="Arial"/>
          <w:b/>
          <w:bCs/>
          <w:color w:val="000000"/>
          <w:rtl/>
        </w:rPr>
        <w:t>وهو نظام يقوم على مسح الأرض وإحصاء الناس[36</w:t>
      </w:r>
      <w:proofErr w:type="spellStart"/>
      <w:r>
        <w:rPr>
          <w:rFonts w:ascii="Arial" w:hAnsi="Arial" w:cs="Arial"/>
          <w:b/>
          <w:bCs/>
          <w:color w:val="000000"/>
          <w:rtl/>
        </w:rPr>
        <w:t>]،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وتحديد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الحيازات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وما فيها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مزروعات فى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سجلات،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بحيث تتحدد قيمة الخراج تبعا لمساحة الأرض وجودتها ومدى بعدها عن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السوق ونوع المحصول المزروع [37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وفى عهد المهدى تحولت الخلافة العباسية إلى نظام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المقاسمة،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نظرا لشكوى الحائزين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إنخفاض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أسعار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المحصولات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بحيث صاروا عاجزين عن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أداء الخراج. ويقضى نظام المقاسمة بأن تحصل الدولة على نسبة تتراوح بين النصف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والربع من المحصول تبعا لطريقة الرى[38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 شك أن نظام المقاسمة يحتاج إلى مسح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الأرض لتحديد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الحيازات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ووسيلة الرى ونوع المحصول. ويشدد أبو يوسف[39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على أهمية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نظام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المساحة،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نظرا لأنها تمنع تعدى الأقوياء على حق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الضعفاء،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ويترتب على ذلك العجز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عن أداء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الخراج،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فضلا عن المساس بهيبة الدولة. ونجاح أى من هذين النظامين يرتبط أشد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الأرتباط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بألا يتطرق الفساد إلى جهاز الدولة وألا يتحول ولاء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موظفيها،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وخاصة كبارهم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ممن يتولون الولاية العامة أو ولاية الخراج. لذلك ينصح أبو يوسف[40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بألا يتولى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ولاية الخراج إلا من كانوا من أهل الصلاح والدين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والأمانة،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وأن تصرف حقوق الولاة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والجنود من قبل ديوان العطاء فلا تكون لهم علاقة مباشرة بجباية الخراج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الولاية[41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مما يجعل من الصعب على الحاميات العسكرية الانفصال بالولاية. ويبدو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أنه لنفس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السبب،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فصل سليمان بن عبد الملك منصب والى الخراج عن الولاية العامة فى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مصر،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واقتفى أثره من تلاه من خلفاء الدولتين الأموية والعباسية فى أغلب الحالات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  <w:rtl/>
        </w:rPr>
        <w:t xml:space="preserve">وحرصا على عدم تفشى الفساد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الإدارى،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كان بعض الخلفاء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الأقوياء،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حين يلمس كسرا فى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الخراج بسبب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الظلم،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يرسل من قبله من يفتش على أعمال الولاء ويقتص للرعية منهم</w:t>
      </w:r>
      <w:r>
        <w:rPr>
          <w:rFonts w:ascii="Arial" w:hAnsi="Arial" w:cs="Arial"/>
          <w:b/>
          <w:bCs/>
          <w:color w:val="000000"/>
        </w:rPr>
        <w:t xml:space="preserve"> [42].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أما النظام الثالث لجباية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الخراج،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فهو نظام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القبالة</w:t>
      </w:r>
      <w:proofErr w:type="spellEnd"/>
      <w:r>
        <w:rPr>
          <w:rFonts w:ascii="Arial" w:hAnsi="Arial" w:cs="Arial"/>
          <w:b/>
          <w:bCs/>
          <w:color w:val="000000"/>
          <w:rtl/>
        </w:rPr>
        <w:t>. وفيه تعهد الحكومة</w:t>
      </w:r>
      <w:r>
        <w:rPr>
          <w:rFonts w:ascii="Arial" w:hAnsi="Arial" w:cs="Arial"/>
          <w:b/>
          <w:bCs/>
          <w:color w:val="000000"/>
        </w:rPr>
        <w:t xml:space="preserve"> – </w:t>
      </w:r>
      <w:r>
        <w:rPr>
          <w:rFonts w:ascii="Arial" w:hAnsi="Arial" w:cs="Arial"/>
          <w:b/>
          <w:bCs/>
          <w:color w:val="000000"/>
          <w:rtl/>
        </w:rPr>
        <w:t xml:space="preserve">عن طريق مزاد علنى فى أغلب الأحوال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إلى أحد الأشخاص بجباية خراج دائرة أو ولاية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معينة فيصير مسئولا عن توريد المبلغ الذى تعهد بدفعه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للحكومة،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وله أن يحصل على 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يفيض عن ذلك من نتاج الجباية. وهذا النظام من مضاره أنه يضع الحائزين تحت رحمة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المتقبل الذى يلجأ عادة لاعتصار أهل الخراج من أجل زيادة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أرباحه،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مما يترتب عليه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فرار الحائزين من الأرض أو لجوئهم للتخريب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والأرجح أن الدولة ما كانت تلجأ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هذا النظام إلا إذا ما تفشى الفساد فى الإدارة بنهب مستحقاتها عن طريق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الموظفين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ومع أن الدولة هى التى تحدد نظام جباية الخراج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ومقداره،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إلا أن سلطتها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فى هذا المجال مقيدة من الناحية الموضوعية بمصلحتها فى الحفاظ لحائزى أرض الخراج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على الحد الأدنى من الدخل اللازم لمعاشهم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وأسرهم،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وإلا "</w:t>
      </w:r>
      <w:proofErr w:type="spellStart"/>
      <w:r>
        <w:rPr>
          <w:rFonts w:ascii="Arial" w:hAnsi="Arial" w:cs="Arial"/>
          <w:b/>
          <w:bCs/>
          <w:color w:val="000000"/>
          <w:rtl/>
        </w:rPr>
        <w:t>إنكسر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الخراج [43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بتعبير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أبو يوسف. بالإضافة إلى حماية جهاز الدولة من الفساد الإدارى ومركزة نظام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الخراج،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مما ذكر سابقا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يشدد أبو يوسف على ضرورة توحيد معايير الخراج و أن يقتسم الموظفون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المحصول مع الزارع مرة واحدة بعد التذرية والدرس وأن يتم الدرس بأسرع ما يمكن حتى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يتاح للفلاحين أخذ نصيبهم بسرعة فلا يصابوا بالعوز أو اضراره [44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رغم كل هذه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الإجراءات كان تعذيب أهل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الخراج،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وبأبشع الوسائل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شيئا معتادا فى هذا العصر[45</w:t>
      </w:r>
      <w:r>
        <w:rPr>
          <w:rFonts w:ascii="Arial" w:hAnsi="Arial" w:cs="Arial"/>
          <w:b/>
          <w:bCs/>
          <w:color w:val="000000"/>
        </w:rPr>
        <w:t xml:space="preserve">].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والواقع أن كل هذه الإجراءات لم تستهدف بالدرجة الأولى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إذا كانت تستهدف أصلا</w:t>
      </w:r>
      <w:r>
        <w:rPr>
          <w:rFonts w:ascii="Arial" w:hAnsi="Arial" w:cs="Arial"/>
          <w:b/>
          <w:bCs/>
          <w:color w:val="000000"/>
        </w:rPr>
        <w:t xml:space="preserve"> – </w:t>
      </w:r>
      <w:r>
        <w:rPr>
          <w:rFonts w:ascii="Arial" w:hAnsi="Arial" w:cs="Arial"/>
          <w:b/>
          <w:bCs/>
          <w:color w:val="000000"/>
          <w:rtl/>
        </w:rPr>
        <w:t xml:space="preserve">تحقيق العدل أو الرحمة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بالرعية،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وإنما كان هدفها الأساسى الحفاظ على نظام الخراج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ومقداره. لذلك نجد أبو يوسف يشدد فى كل نصائحه للخليفة الرشيد على أضرار مخالفة هذه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النصائح بمقدار الخراج. وعمرو بن العاص الذى عاب على خلفه فى ولاية مصر تحميل أهل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الخراج فوق ما يحتملون يحدد وضع القبط الاجتماعى بأنهم خزنة العرب[46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ويشبه أرض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مصر بالبقرة الحلوب[47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وحليبها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الخراج. كذلك أمر عمر بن الخطاب بأن "يختم فى رقاب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أهل الذمة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بالرصاص،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ويظهروا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مناطقهم،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ويجزوا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نواصيهم،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ولا يدعوهم يتشبهون بالمسلمين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فى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لبوسهم"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[48</w:t>
      </w:r>
      <w:r>
        <w:rPr>
          <w:rFonts w:ascii="Arial" w:hAnsi="Arial" w:cs="Arial"/>
          <w:b/>
          <w:bCs/>
          <w:color w:val="000000"/>
        </w:rPr>
        <w:t>].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وحتى هذا العدل الذى يستهدف عدم كسر الخراج لم يكن دائم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الحدوث. فعوامل من قبيل تزايد احتياجات الحكومة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للانفاق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على الجنود والحفاظ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مظاهر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الترف،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 اقطاع المقربين أو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الجنود،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كثيرا ما دفعت الخلفاء إلى التعدى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الحد الأدنى لمعيشة أهل الخراج. ومن أمثلة هذا ما حدث فى عهد سليمان بن عبد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الملك،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حيث جاءه وإلى الخراج بمصر أسامة بن زيد قائلا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"أنى ما جئتك حتى </w:t>
      </w:r>
      <w:proofErr w:type="spellStart"/>
      <w:r>
        <w:rPr>
          <w:rFonts w:ascii="Arial" w:hAnsi="Arial" w:cs="Arial"/>
          <w:b/>
          <w:bCs/>
          <w:color w:val="000000"/>
          <w:rtl/>
        </w:rPr>
        <w:t>نهكت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الرعية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وجهدت،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فإن رأيت أن ترفق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وترفه عنها وتخفف من خراجها ما تقوى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على عمارة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بلادها وصلاح معايشها فافعله فإنه يستدرك فى العام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المقبل".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فقال سليمان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"</w:t>
      </w:r>
      <w:proofErr w:type="spellStart"/>
      <w:r>
        <w:rPr>
          <w:rFonts w:ascii="Arial" w:hAnsi="Arial" w:cs="Arial"/>
          <w:b/>
          <w:bCs/>
          <w:color w:val="000000"/>
          <w:rtl/>
        </w:rPr>
        <w:t>هبلتك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أمك،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أحلب الدر فإذا انقطع فاحلب الدم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والنجا"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[49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فإذا ما اشتد الأمر على أهل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الخراج كانوا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يلجأون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للثورة ضد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الدولة،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وسنستعرض هنا ثورات المصريين الرئيسية ضد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الأمويين والعباسيين. ثار القبط ثورتهم الأولى فى علم 107 </w:t>
      </w:r>
      <w:proofErr w:type="spellStart"/>
      <w:r>
        <w:rPr>
          <w:rFonts w:ascii="Arial" w:hAnsi="Arial" w:cs="Arial"/>
          <w:b/>
          <w:bCs/>
          <w:color w:val="000000"/>
          <w:rtl/>
        </w:rPr>
        <w:t>هـ،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بعد أن قرر والى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الخراج فيها زيادة الخراج بما يساوى خمسة بالمائة منه[50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وكانت ثورة مصر الكبرى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الثانية فى عهد المهدى واستمرت من عام 167 إلى عام 169 هـ فى الصعيد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والدلتا،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بسبب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تشدد الوالى فى اعتصار الخراج وزيادته[51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وتعددت ثورات العرب الذين استوطنوا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منطقة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الحوف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الشرقى،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فثاروا ثلاث مرات فى عهد الرشيد. كانت أولى ثوراتهم فى عام 178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هـ،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بسبب زيادة قيمة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الخراج،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والثانية فى عام 186 هـ بسبب التلاعب بمسح الأرض. ويصل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بهم الأمر فى عام 191 هـ إلى حد الامتناع عن أداء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الخراج،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وقمعت كل هذه الثورات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سريعا[52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ثم ثار عرب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الحوف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ثورتهم الكبرى فى عهد المأمون فى عام 214 هـ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وقمعت،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ولكن الثورة ما لبثت أن اشتعلت مرة أخرى فى عام </w:t>
      </w:r>
      <w:r>
        <w:rPr>
          <w:rFonts w:ascii="Arial" w:hAnsi="Arial" w:cs="Arial"/>
          <w:b/>
          <w:bCs/>
          <w:color w:val="000000"/>
          <w:rtl/>
        </w:rPr>
        <w:lastRenderedPageBreak/>
        <w:t xml:space="preserve">216 </w:t>
      </w:r>
      <w:proofErr w:type="spellStart"/>
      <w:r>
        <w:rPr>
          <w:rFonts w:ascii="Arial" w:hAnsi="Arial" w:cs="Arial"/>
          <w:b/>
          <w:bCs/>
          <w:color w:val="000000"/>
          <w:rtl/>
        </w:rPr>
        <w:t>هـ،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واشترك فيها القبط والعرب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كلاهما بالوجه البحرى. ولم تهدأ الثورة إلا بعد حضور المأمون بنفسه فى عام 217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هـ[53</w:t>
      </w:r>
      <w:r>
        <w:rPr>
          <w:rFonts w:ascii="Arial" w:hAnsi="Arial" w:cs="Arial"/>
          <w:b/>
          <w:bCs/>
          <w:color w:val="000000"/>
        </w:rPr>
        <w:t>].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وخلاصة هذا كله أن نظام الخراج يستتبع بالضرورة أن تصبح علاقة السياسة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بالاقتصاد علاقة مباشرة. فمسئولية الدولة عن نظام الرى وما يستتبعها من ملكية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الدولة للأرض وحصولها على الفائض الاجتماعى بواسطة جيش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الجباه،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كل ذلك يحول كل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احتجاج للسكان ضد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العسف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والنهب الاقتصادى مباشرة إلى ثورة سياسية الطابع [54</w:t>
      </w:r>
      <w:proofErr w:type="spellStart"/>
      <w:r>
        <w:rPr>
          <w:rFonts w:ascii="Arial" w:hAnsi="Arial" w:cs="Arial"/>
          <w:b/>
          <w:bCs/>
          <w:color w:val="000000"/>
          <w:rtl/>
        </w:rPr>
        <w:t>]،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حتى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ولو كان سبب هذا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العسف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هو تراخى قبضة الدولة المركزية عن دواوين الولايات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..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ففى كل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الأحوال يأتى هذا النهب عن طريق الجباة وزبانية الدولة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وتتجلى العلاقة المباشرة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بين السياسة والاقتصاد على وجه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آخر،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حيث أن الخراج هو العماد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الحقيقى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والرئيسى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لمركزية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الدولة،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فمن الخراج عطاء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الجند،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ومنه أرزاق القضاة والعمال والولاة[55</w:t>
      </w:r>
      <w:r>
        <w:rPr>
          <w:rFonts w:ascii="Arial" w:hAnsi="Arial" w:cs="Arial"/>
          <w:b/>
          <w:bCs/>
          <w:color w:val="000000"/>
        </w:rPr>
        <w:t xml:space="preserve">]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وسائر الموظفين. وهذه العلاقة بدورها كان المعاصرون يدركونها فقد قال المأمون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"قد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كان لأخى (الأمين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رأى لو عمل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لظفر بنا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لو كتب لأهل خراسان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وطبرستان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ودنباوند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أنه قد وهب لهم الخراج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لسنة،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لم تخل من أحد حالين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أما رددنا فعله ولم نلتفت إليه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فعصانا أهل هذه البلدان ،وأما قبلناه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وانفذناه،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فلم نجد ما لا نعطى منه من معنا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وتفرق جندنا ووهن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أمرنا"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[56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ولكن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الأمين كان فى شغل عن أمور الخراج بمجالس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الندماء [57</w:t>
      </w:r>
      <w:r>
        <w:rPr>
          <w:rFonts w:ascii="Arial" w:hAnsi="Arial" w:cs="Arial"/>
          <w:b/>
          <w:bCs/>
          <w:color w:val="000000"/>
        </w:rPr>
        <w:t>].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على أن أكبر تهديد يواجه نظام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الخراج،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هو توسع نظام الاقطاع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حسابه. وقد لجأت الدولة الإسلامية إلى الإقطاع من أجل مكافأة أنصارها وكبرائها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  <w:rtl/>
        </w:rPr>
        <w:t xml:space="preserve">وكان الرسول أول من اقطع أرضا فى العصر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الإسلامى،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فقد أقطع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على سبيل المثال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أرض بنى النضير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وكانت أرض خراج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الزبير بن العوام[58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أعطى منها المهاجرين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واثنين من الأنصار شكيا الفقر[59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كان معيار الاقطاع إذن هو التقدير الشخصى للرسول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لمصالح المجتمع الناشئ. وفى الأراضى المفتوحة كان عثمان بن عفان أول من أقطع أرض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الصوافى فى العراق[60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وأرض الصوافى هى الأرض التى كانت فى يد كسرى ومرازبته وأهل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بيته،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 قتل فى الحرب أو لحق بدار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الحرب،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وغير ذلك[61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وكذلك أقطع معاوية[62</w:t>
      </w:r>
      <w:r>
        <w:rPr>
          <w:rFonts w:ascii="Arial" w:hAnsi="Arial" w:cs="Arial"/>
          <w:b/>
          <w:bCs/>
          <w:color w:val="000000"/>
        </w:rPr>
        <w:t xml:space="preserve">] </w:t>
      </w:r>
      <w:r>
        <w:rPr>
          <w:rFonts w:ascii="Arial" w:hAnsi="Arial" w:cs="Arial"/>
          <w:b/>
          <w:bCs/>
          <w:color w:val="000000"/>
          <w:rtl/>
        </w:rPr>
        <w:t>والخلفاء الأمويون أنصارهم. ومع تقدم الزمن بالدولة الأموية تخطى نظام الاقطاع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الصوافى إلى أرض الخراج واستمر ذلك حتى جاء عهد المنصور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العباسى،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فصادر كل ذلك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وأعاد أرض الخراج إلى ما كانت عليه [63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ويبدو أن الخلفاء العباسيين الأقوياء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كانوا يقطعون الأراضى البور بصفة خاصة [64</w:t>
      </w:r>
      <w:proofErr w:type="spellStart"/>
      <w:r>
        <w:rPr>
          <w:rFonts w:ascii="Arial" w:hAnsi="Arial" w:cs="Arial"/>
          <w:b/>
          <w:bCs/>
          <w:color w:val="000000"/>
          <w:rtl/>
        </w:rPr>
        <w:t>]،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أجل مد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العمران،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وبالتالى تزايد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موارد الدولة. ولذلك يستشهد أبو يوسف بما قاله عمر بن الخطاب من أن الأرض المقطعة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التى لا يعمرها صاحبها لمدة ثلاث سنوات لا تكون من حقه[65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 ذلك نستنتج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الاقطاع وظيفة من حيث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الجوهر،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وبواسطته توكل الحكومة تعمير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الأرض،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الواجب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الموضوع على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عاتقها،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إلى أحد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الأفراد،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وهذا الاقطاع مترتب على وظيفة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الشخص،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أهميته داخل جهاز الدولة. فهو اقطاع متفرع عن سلطة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الدولة،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على عكس الاقطاع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الأوروبى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إذا أقطع الإمام أرضا واقعة ضمن أراضى الخراج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لمقطع،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فللإمام أن يفرض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عليها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الخراج.</w:t>
      </w:r>
      <w:proofErr w:type="spellEnd"/>
      <w:r>
        <w:rPr>
          <w:rFonts w:ascii="Arial" w:hAnsi="Arial" w:cs="Arial"/>
          <w:b/>
          <w:bCs/>
          <w:color w:val="000000"/>
          <w:rtl/>
        </w:rPr>
        <w:t>[66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أما إذا كانت مع أرض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القطائع،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فيفرض عليها العشر ونصف العشر[67</w:t>
      </w:r>
      <w:r>
        <w:rPr>
          <w:rFonts w:ascii="Arial" w:hAnsi="Arial" w:cs="Arial"/>
          <w:b/>
          <w:bCs/>
          <w:color w:val="000000"/>
        </w:rPr>
        <w:t xml:space="preserve">]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وإذا كانت تشرب من أنهار الخراج فللإمام أن يفرض عليها الخراج[68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والأرجح أنه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قلما كان الإمام يفرض على المقطع الخراج. نظرا لأن المقطع يتحمل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مؤونة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إستصلاح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الأرض وتعميرها إذا كانت بورا [69</w:t>
      </w:r>
      <w:proofErr w:type="spellStart"/>
      <w:r>
        <w:rPr>
          <w:rFonts w:ascii="Arial" w:hAnsi="Arial" w:cs="Arial"/>
          <w:b/>
          <w:bCs/>
          <w:color w:val="000000"/>
          <w:rtl/>
        </w:rPr>
        <w:t>]،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ولأن الإقطاع إنما هو هبة من الدولة فلا يعقل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أن يأخذ المقطع من المزارعين فى الأرض المقطعة خراجا ويعطيه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للدولة،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إذ لن يتبقى له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شئ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 يلجأ لأن يحمل المزارعين ما يفوق طاقتهم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ولما كان الإقطاع وسيلة من وسائل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مكافأة الأنصار والحفاظ على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ولائهم،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يصعب أن نتصور ألا يكون نزع الإقطاع وسيلة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للعقاب والحرمان والقضاء على نفوذ المناوئين لحكم الخليفة. ورغم تأكيدات أبو يوسف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العديدة لعدم حق الخلفاء فى انتزاع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إقطاعات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أقطعهم الخلفاء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المهديون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وتحريم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ذلك[70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ولا نشك فى أن نكبة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البرامكة،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 انتقال الحكم من الأمين للمأمون بعد حرب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أهلية أو تأرجح موقف الخلفاء الأمويين بين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القيسية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واليمنية،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تستتبع كلها نزع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إقطاعات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الخصوم وإعادة إقطاعها للأنصار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ولاشك أن اتساع الثغرات التى يفتحها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نظام الإقطاع فى نظام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الخراج،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كظاهرة مميزة لعهود تراخى قبضة الدولة وانهيار السلطة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المركزية،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ليس من قبيل الصدفة أو التوافق الزمنى </w:t>
      </w:r>
      <w:proofErr w:type="spellStart"/>
      <w:r>
        <w:rPr>
          <w:rFonts w:ascii="Arial" w:hAnsi="Arial" w:cs="Arial"/>
          <w:b/>
          <w:bCs/>
          <w:color w:val="000000"/>
          <w:rtl/>
        </w:rPr>
        <w:t>..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إنما هو توافق ناتج عن ارتباط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الأمرين ارتباط العلة بالمعلول. فانتشار نظام الإقطاع يعنى ظهور جماعات من الحائزين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الأقوياء لحقوق عينية على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الأرض،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لهم مصالح منفصلة عن مصلحة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الدولة،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ويمكنهم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يستخدموا ثرواتهم فى تحقيق مآربهم داخل جهاز الدولة بالرشوة وغيرها. ويترتب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فساد رجال الدولة وظهور هؤلاء المقطعين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الأقوياء،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لجوء الدولة إلى نظام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القبالة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لعجزها عن السيطرة على أطراف الجهاز الحكومى وإلى اضطرار حائزى أرض الخراج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إلجاء أرضيهم[71</w:t>
      </w:r>
      <w:proofErr w:type="spellStart"/>
      <w:r>
        <w:rPr>
          <w:rFonts w:ascii="Arial" w:hAnsi="Arial" w:cs="Arial"/>
          <w:b/>
          <w:bCs/>
          <w:color w:val="000000"/>
          <w:rtl/>
        </w:rPr>
        <w:t>].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وكل هذه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الظوهر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تؤدى للإجهاز على مركزية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الدولة،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 أضعاف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العصبية بتعبير ابن خلدون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يمكن القول أن نظام الخراج يقوم على دعامتين أساسيتين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  <w:rtl/>
        </w:rPr>
        <w:t xml:space="preserve">أولاهما احتفاظ الدولة بملكية الرقبة لأرض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الخراج،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وثانيهما حصولها على فائض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الإنتاج من هذه الأرض بواسطة موظفيها. ويستند تعميم هذا النظام وانتشاره إلى وظيفة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الدولة الاقتصادية فى الإشراف على نظام الرى والإنفاق على إصلاحه وترميمه. كما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يترتب على سيادة هذا النظام فى المجال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الزراعى،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 يصبح هذا النظام الأساس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الاقتصادى لمركزية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الدولة،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بينما ترتبط ظاهرة انهيار هذه المركزية بانهيار نظام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الخراج لصالح نظام الإقطاع واللجوء لنظام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القبالة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فى جمع الخراج وتفشى الفساد فى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جهاز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الخراج،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lastRenderedPageBreak/>
        <w:t xml:space="preserve">وانتشار ظاهرة إلجاء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الأرض،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وكل ذلك يعنى وقوع وظائف الدولة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الاقتصادية على عاتق فئات اجتماعية أخرى لا تستمد مكانتها وثروتها من مجرد وضعها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داخل جهاز الدولة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**************************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قائمة المصادر و المراجع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[1]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الخراج،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تحقيق وتعليق محمد إبراهيم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البنا،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القاهرة 1981. والكتاب رغم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عنوانه يتناول مختلف الأمور التى يمكن إدراجها تحت عنوان (أحكام المالية العامة</w:t>
      </w:r>
      <w:r>
        <w:rPr>
          <w:rFonts w:ascii="Arial" w:hAnsi="Arial" w:cs="Arial"/>
          <w:b/>
          <w:bCs/>
          <w:color w:val="000000"/>
        </w:rPr>
        <w:t xml:space="preserve">). </w:t>
      </w:r>
      <w:r>
        <w:rPr>
          <w:rFonts w:ascii="Arial" w:hAnsi="Arial" w:cs="Arial"/>
          <w:b/>
          <w:bCs/>
          <w:color w:val="000000"/>
        </w:rPr>
        <w:br/>
        <w:t xml:space="preserve">[2] </w:t>
      </w:r>
      <w:r>
        <w:rPr>
          <w:rFonts w:ascii="Arial" w:hAnsi="Arial" w:cs="Arial"/>
          <w:b/>
          <w:bCs/>
          <w:color w:val="000000"/>
          <w:rtl/>
        </w:rPr>
        <w:t xml:space="preserve">للمزيد حول خلط المعاصرين فى استخدام مصطلح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الخراج،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راجع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محمد ضياء الدين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الريس،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الخراج والنظم المالية للدولة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الإسلامية،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ط </w:t>
      </w:r>
      <w:proofErr w:type="spellStart"/>
      <w:r>
        <w:rPr>
          <w:rFonts w:ascii="Arial" w:hAnsi="Arial" w:cs="Arial"/>
          <w:b/>
          <w:bCs/>
          <w:color w:val="000000"/>
          <w:rtl/>
        </w:rPr>
        <w:t>4،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القاهرة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1977،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المقدمة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[3] </w:t>
      </w:r>
      <w:r>
        <w:rPr>
          <w:rFonts w:ascii="Arial" w:hAnsi="Arial" w:cs="Arial"/>
          <w:b/>
          <w:bCs/>
          <w:color w:val="000000"/>
          <w:rtl/>
        </w:rPr>
        <w:t>لا تنتمى التجارة العابرة (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الترانسيت)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إلى مجال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الإنتاج،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وإنما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مجال التبادل وعلى ذلك لا تمس أهميتها كمصدر دخل للخلافة والتجار أدنى مساس بالفكرة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التى ذكرت توا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  <w:t xml:space="preserve">[4] </w:t>
      </w:r>
      <w:r>
        <w:rPr>
          <w:rFonts w:ascii="Arial" w:hAnsi="Arial" w:cs="Arial"/>
          <w:b/>
          <w:bCs/>
          <w:color w:val="000000"/>
          <w:rtl/>
        </w:rPr>
        <w:t xml:space="preserve">فى كتابة "قوانين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الدواوين"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تحدث ابن مماتى بشكل مختصر نوعا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عن بعض من هذه النظم فى مصر. ولكن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كتابه،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فضلا عن صغر حجمه واقتضاب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معلوماته،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يرجع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إلى عهد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الايوبيين،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عهد شهد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يتضح من الكتاب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بيع الوظائف العامة وظواهر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أخرى تجعل من الصعب الاستناد إلى مؤلفات هذا العهد فى وضع معالم نشأة وتطور نظلم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الخراج فى العهود الأسبق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[5]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الجهشيارى،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الوزراء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والكتاب،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تحقيق مصطفى السقا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وآخرين،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ط </w:t>
      </w:r>
      <w:proofErr w:type="spellStart"/>
      <w:r>
        <w:rPr>
          <w:rFonts w:ascii="Arial" w:hAnsi="Arial" w:cs="Arial"/>
          <w:b/>
          <w:bCs/>
          <w:color w:val="000000"/>
          <w:rtl/>
        </w:rPr>
        <w:t>4،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القاهرة 1938. ص </w:t>
      </w:r>
      <w:proofErr w:type="spellStart"/>
      <w:r>
        <w:rPr>
          <w:rFonts w:ascii="Arial" w:hAnsi="Arial" w:cs="Arial"/>
          <w:b/>
          <w:bCs/>
          <w:color w:val="000000"/>
          <w:rtl/>
        </w:rPr>
        <w:t>ص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4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5 </w:t>
      </w:r>
      <w:proofErr w:type="spellStart"/>
      <w:r>
        <w:rPr>
          <w:rFonts w:ascii="Arial" w:hAnsi="Arial" w:cs="Arial"/>
          <w:b/>
          <w:bCs/>
          <w:color w:val="000000"/>
          <w:rtl/>
        </w:rPr>
        <w:t>؛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الريس،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الخراج والنظم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المالية،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ص</w:t>
      </w:r>
    </w:p>
    <w:sectPr w:rsidR="003A5BF4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FC110F"/>
    <w:rsid w:val="00251938"/>
    <w:rsid w:val="003A5BF4"/>
    <w:rsid w:val="00FC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2934</Words>
  <Characters>16730</Characters>
  <Application>Microsoft Office Word</Application>
  <DocSecurity>0</DocSecurity>
  <Lines>139</Lines>
  <Paragraphs>39</Paragraphs>
  <ScaleCrop>false</ScaleCrop>
  <Company/>
  <LinksUpToDate>false</LinksUpToDate>
  <CharactersWithSpaces>19625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2012-07-01T02:36:00Z</dcterms:created>
  <dcterms:modified xsi:type="dcterms:W3CDTF">2012-07-01T02:37:00Z</dcterms:modified>
</cp:coreProperties>
</file>