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CB" w:rsidRPr="005243CB" w:rsidRDefault="005243CB" w:rsidP="005243CB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raditional Arabic" w:eastAsia="Times New Roman" w:hAnsi="Traditional Arabic" w:cs="Traditional Arabic"/>
          <w:b/>
          <w:bCs/>
          <w:color w:val="000000"/>
          <w:kern w:val="36"/>
          <w:sz w:val="36"/>
          <w:szCs w:val="36"/>
        </w:rPr>
      </w:pPr>
      <w:r w:rsidRPr="005243CB">
        <w:rPr>
          <w:rFonts w:ascii="Traditional Arabic" w:eastAsia="Times New Roman" w:hAnsi="Traditional Arabic" w:cs="Traditional Arabic"/>
          <w:b/>
          <w:bCs/>
          <w:color w:val="000000"/>
          <w:kern w:val="36"/>
          <w:sz w:val="36"/>
          <w:szCs w:val="36"/>
          <w:rtl/>
        </w:rPr>
        <w:t>أحكام النون والميم المشددتين</w:t>
      </w:r>
    </w:p>
    <w:p w:rsidR="005243CB" w:rsidRPr="005243CB" w:rsidRDefault="005243CB" w:rsidP="005243CB">
      <w:pPr>
        <w:bidi w:val="0"/>
        <w:spacing w:before="100" w:beforeAutospacing="1" w:after="100" w:afterAutospacing="1" w:line="240" w:lineRule="auto"/>
        <w:jc w:val="center"/>
        <w:rPr>
          <w:rFonts w:ascii="Traditional Arabic" w:eastAsia="Times New Roman" w:hAnsi="Traditional Arabic" w:cs="Traditional Arabic"/>
          <w:color w:val="272727"/>
          <w:sz w:val="36"/>
          <w:szCs w:val="36"/>
        </w:rPr>
      </w:pP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هذان الحرفان إذا وقع كل منهما في القرآن الكريم مشدداً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وجبت الغنة بمقدار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حركتين،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والحركة بقدر خفض الإصبع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وبسطه،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وهى وسط بين الإسراع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والتأني،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ومخرجها الخيشوم وهو أعلى الأنف وأقصاه من الداخل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ولهذا سمى كل منهما حرف غنة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.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قال الناظم في التحفة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 xml:space="preserve"> :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  <w:t xml:space="preserve">                      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وسم كلاً حرف غنة بداً         وغن ميماً ثم نوناً شدداً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سواء كانت الشدة مع فتحة مثل {إنا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}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كما في قوله تعالى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hyperlink r:id="rId4" w:tooltip="&lt;fmt:message key=&quot;view.aya&quot;/&gt;" w:history="1"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{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إِنَّا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كَذَلِكَ نَجْزِي الْمُحْسِنينَ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} </w:t>
        </w:r>
      </w:hyperlink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(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سورة المرسلات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الآية: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44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) 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أو كسرة مثل {إني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}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كما في قوله تعالى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hyperlink r:id="rId5" w:tooltip="&lt;fmt:message key=&quot;view.aya&quot;/&gt;" w:history="1"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{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وَإِنِّي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لَغَفَّارٌ لِمَنْ تَابَ وَآمَنَ وَعَمِلَ صَالِحًا ثُمَّ اهْتَدَى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} </w:t>
        </w:r>
      </w:hyperlink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(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سورة طه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الآية: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82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) 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أو مع ضمة مثل {النور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}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كما في قوله تعالى</w:t>
      </w:r>
      <w:hyperlink r:id="rId6" w:tooltip="&lt;fmt:message key=&quot;view.aya&quot;/&gt;" w:history="1"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{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 xml:space="preserve">يَهْدِي </w:t>
        </w:r>
        <w:proofErr w:type="spellStart"/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بِهِ</w:t>
        </w:r>
        <w:proofErr w:type="spellEnd"/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 xml:space="preserve"> اللَّهُ مَنْ اتَّبَعَ رِضْوَانَهُ سُبُلَ السَّلامِ وَيُخْرِجُهُمْ مِنْ الظُّلُمَاتِ إِلَى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النُّورِ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بِإِذْنِهِ وَيَهْدِيهِمْ إِلَى صِرَاطٍ مُسْتَقِيمٍ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} </w:t>
        </w:r>
      </w:hyperlink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(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سورة المائدة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الآية: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16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) 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،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وهكذا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.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br/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وحرف الغنة المشدد إما أن يكون متصلاً مثل {إني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}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كما في قوله تعالى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hyperlink r:id="rId7" w:tooltip="&lt;fmt:message key=&quot;view.aya&quot;/&gt;" w:history="1"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{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وَإِنِّي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 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  <w:rtl/>
          </w:rPr>
          <w:t>لَغَفَّارٌ لِمَنْ تَابَ وَآمَنَ وَعَمِلَ صَالِحًا ثُمَّ اهْتَدَى</w:t>
        </w:r>
        <w:r w:rsidRPr="005243CB">
          <w:rPr>
            <w:rFonts w:ascii="Traditional Arabic" w:eastAsia="Times New Roman" w:hAnsi="Traditional Arabic" w:cs="Traditional Arabic"/>
            <w:color w:val="0000FF"/>
            <w:sz w:val="36"/>
            <w:szCs w:val="36"/>
          </w:rPr>
          <w:t>} </w:t>
        </w:r>
      </w:hyperlink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(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سورة طه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الآية: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82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)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و إما أن يكون منفصلا وهو ما كان من كلمتين إذا اجتمعا وجب التشديد والغنة مثل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{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من نار </w:t>
      </w:r>
      <w:proofErr w:type="spellStart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}</w:t>
      </w:r>
      <w:proofErr w:type="spellEnd"/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 xml:space="preserve"> كما في قوله تعالى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{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يُرْسَلُ عَلَيْكُمَا شُوَاظٌ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مِنْ نَارٍ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 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وَنُحَاسٌ فَلا تَنتَصِرَانِ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} (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  <w:rtl/>
        </w:rPr>
        <w:t>سورة الرحمن الآية:35</w:t>
      </w:r>
      <w:r w:rsidRPr="005243CB">
        <w:rPr>
          <w:rFonts w:ascii="Traditional Arabic" w:eastAsia="Times New Roman" w:hAnsi="Traditional Arabic" w:cs="Traditional Arabic"/>
          <w:color w:val="272727"/>
          <w:sz w:val="36"/>
          <w:szCs w:val="36"/>
        </w:rPr>
        <w:t>).</w:t>
      </w:r>
    </w:p>
    <w:p w:rsidR="001247F6" w:rsidRPr="005243CB" w:rsidRDefault="001247F6" w:rsidP="005243CB">
      <w:pPr>
        <w:jc w:val="center"/>
        <w:rPr>
          <w:rFonts w:ascii="Traditional Arabic" w:hAnsi="Traditional Arabic" w:cs="Traditional Arabic"/>
          <w:sz w:val="36"/>
          <w:szCs w:val="36"/>
        </w:rPr>
      </w:pPr>
    </w:p>
    <w:sectPr w:rsidR="001247F6" w:rsidRPr="005243CB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243CB"/>
    <w:rsid w:val="001247F6"/>
    <w:rsid w:val="00482E2E"/>
    <w:rsid w:val="0052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F6"/>
    <w:pPr>
      <w:bidi/>
    </w:pPr>
  </w:style>
  <w:style w:type="paragraph" w:styleId="1">
    <w:name w:val="heading 1"/>
    <w:basedOn w:val="a"/>
    <w:link w:val="1Char"/>
    <w:uiPriority w:val="9"/>
    <w:qFormat/>
    <w:rsid w:val="005243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243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5243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43CB"/>
  </w:style>
  <w:style w:type="character" w:styleId="Hyperlink">
    <w:name w:val="Hyperlink"/>
    <w:basedOn w:val="a0"/>
    <w:uiPriority w:val="99"/>
    <w:semiHidden/>
    <w:unhideWhenUsed/>
    <w:rsid w:val="00524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-eman.com/tagweed/viewAya.htm?ex=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-eman.com/tagweed/viewAya.htm?ex=099" TargetMode="External"/><Relationship Id="rId5" Type="http://schemas.openxmlformats.org/officeDocument/2006/relationships/hyperlink" Target="http://www.al-eman.com/tagweed/viewAya.htm?ex=098" TargetMode="External"/><Relationship Id="rId4" Type="http://schemas.openxmlformats.org/officeDocument/2006/relationships/hyperlink" Target="http://www.al-eman.com/tagweed/viewAya.htm?ex=0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2015-04-06T09:05:00Z</dcterms:created>
  <dcterms:modified xsi:type="dcterms:W3CDTF">2015-04-06T09:08:00Z</dcterms:modified>
</cp:coreProperties>
</file>