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5C" w:rsidRPr="00126C5C" w:rsidRDefault="00126C5C" w:rsidP="00126C5C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126C5C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begin"/>
      </w:r>
      <w:r w:rsidRPr="00126C5C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 </w:instrText>
      </w:r>
      <w:r w:rsidRPr="00126C5C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instrText>HYPERLINK "http://www.kl200.com/vb/t39243.html</w:instrText>
      </w:r>
      <w:r w:rsidRPr="00126C5C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" </w:instrText>
      </w:r>
      <w:r w:rsidRPr="00126C5C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separate"/>
      </w:r>
      <w:r w:rsidRPr="00126C5C">
        <w:rPr>
          <w:rFonts w:ascii="Arial Black" w:eastAsia="Times New Roman" w:hAnsi="Arial Black" w:cs="Arial"/>
          <w:b/>
          <w:bCs/>
          <w:color w:val="93005A"/>
          <w:sz w:val="36"/>
          <w:szCs w:val="36"/>
          <w:rtl/>
        </w:rPr>
        <w:t>بحث عن اثار الحملة الفرنسية على مصر</w:t>
      </w:r>
      <w:r w:rsidRPr="00126C5C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end"/>
      </w:r>
    </w:p>
    <w:p w:rsidR="00126C5C" w:rsidRPr="00126C5C" w:rsidRDefault="00126C5C" w:rsidP="00126C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</w:pPr>
    </w:p>
    <w:p w:rsidR="00126C5C" w:rsidRPr="00126C5C" w:rsidRDefault="00126C5C" w:rsidP="00126C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</w:pPr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نتائج </w:t>
      </w:r>
      <w:hyperlink r:id="rId5" w:history="1">
        <w:r w:rsidRPr="00126C5C">
          <w:rPr>
            <w:rFonts w:ascii="Arial" w:eastAsia="Times New Roman" w:hAnsi="Arial" w:cs="Arial"/>
            <w:b/>
            <w:bCs/>
            <w:color w:val="93005A"/>
            <w:sz w:val="36"/>
            <w:szCs w:val="36"/>
            <w:rtl/>
          </w:rPr>
          <w:t xml:space="preserve">الحملة </w:t>
        </w:r>
      </w:hyperlink>
      <w:hyperlink r:id="rId6" w:history="1">
        <w:r w:rsidRPr="00126C5C">
          <w:rPr>
            <w:rFonts w:ascii="Arial" w:eastAsia="Times New Roman" w:hAnsi="Arial" w:cs="Arial"/>
            <w:b/>
            <w:bCs/>
            <w:color w:val="93005A"/>
            <w:sz w:val="36"/>
            <w:szCs w:val="36"/>
            <w:rtl/>
          </w:rPr>
          <w:t xml:space="preserve">الفرنسية </w:t>
        </w:r>
      </w:hyperlink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على مصر </w:t>
      </w:r>
      <w:proofErr w:type="spellStart"/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1798م</w:t>
      </w:r>
      <w:proofErr w:type="spellEnd"/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–</w:t>
      </w:r>
      <w:proofErr w:type="spellEnd"/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1801م</w:t>
      </w:r>
      <w:proofErr w:type="spellEnd"/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: </w:t>
      </w:r>
      <w:proofErr w:type="spellStart"/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:</w:t>
      </w:r>
      <w:proofErr w:type="spellEnd"/>
      <w:r w:rsidRPr="00126C5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انتهت </w:t>
      </w:r>
      <w:hyperlink r:id="rId7" w:history="1">
        <w:r w:rsidRPr="00126C5C">
          <w:rPr>
            <w:rFonts w:ascii="Arial" w:eastAsia="Times New Roman" w:hAnsi="Arial" w:cs="Arial"/>
            <w:b/>
            <w:bCs/>
            <w:color w:val="93005A"/>
            <w:sz w:val="36"/>
            <w:szCs w:val="36"/>
            <w:rtl/>
          </w:rPr>
          <w:t xml:space="preserve">الحملة </w:t>
        </w:r>
      </w:hyperlink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على مصر بعد احتلال دام أكثر من ثلاث سنوات وفشلت في تحقيق أي هدف من أهدافها ولكن كانت لها نتائج بعيدة الأثر </w:t>
      </w:r>
      <w:proofErr w:type="spellStart"/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وهي:</w:t>
      </w:r>
      <w:proofErr w:type="spellEnd"/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</w:t>
      </w:r>
      <w:r w:rsidRPr="00126C5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النتائج السياسية: </w:t>
      </w:r>
    </w:p>
    <w:p w:rsidR="00126C5C" w:rsidRPr="00126C5C" w:rsidRDefault="00126C5C" w:rsidP="00126C5C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DC143C"/>
          <w:sz w:val="16"/>
          <w:szCs w:val="16"/>
          <w:rtl/>
        </w:rPr>
      </w:pPr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لفتت </w:t>
      </w:r>
      <w:hyperlink r:id="rId8" w:history="1">
        <w:r w:rsidRPr="00126C5C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الحملة </w:t>
        </w:r>
      </w:hyperlink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أنظار الدول الأوروبية لأهمية موقع مصر الجغرافي. </w:t>
      </w:r>
    </w:p>
    <w:p w:rsidR="00126C5C" w:rsidRPr="00126C5C" w:rsidRDefault="00126C5C" w:rsidP="00126C5C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DC143C"/>
          <w:sz w:val="16"/>
          <w:szCs w:val="16"/>
          <w:rtl/>
        </w:rPr>
      </w:pPr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كانت انجلترا أكثر الدول اهتماماً بذلك لأن مصر هي مفتاح السيطرة على مستعمراتها في الهند فحرصت على الحيلولة دون وقوع مصر في يد إحدى الدول الأوروبية الأخرى. </w:t>
      </w:r>
    </w:p>
    <w:p w:rsidR="00126C5C" w:rsidRPr="00126C5C" w:rsidRDefault="00126C5C" w:rsidP="00126C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</w:pPr>
      <w:r>
        <w:rPr>
          <w:rFonts w:ascii="Arial" w:eastAsia="Times New Roman" w:hAnsi="Arial" w:cs="Arial"/>
          <w:b/>
          <w:bCs/>
          <w:noProof/>
          <w:color w:val="93005A"/>
          <w:sz w:val="36"/>
          <w:szCs w:val="36"/>
        </w:rPr>
        <w:drawing>
          <wp:inline distT="0" distB="0" distL="0" distR="0">
            <wp:extent cx="2377440" cy="2360930"/>
            <wp:effectExtent l="19050" t="0" r="3810" b="0"/>
            <wp:docPr id="1" name="صورة 1" descr="اثار الحملة الفرنسية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ثار الحملة الفرنسية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C5C" w:rsidRPr="00126C5C" w:rsidRDefault="00126C5C" w:rsidP="00126C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</w:pPr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النتائج العلمية: </w:t>
      </w:r>
      <w:r w:rsidRPr="00126C5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</w:p>
    <w:p w:rsidR="00126C5C" w:rsidRPr="00126C5C" w:rsidRDefault="00126C5C" w:rsidP="00126C5C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DC143C"/>
          <w:sz w:val="16"/>
          <w:szCs w:val="16"/>
          <w:rtl/>
        </w:rPr>
      </w:pPr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أقبل الفرنسيون على دراسة أحوال مصر من مختلف النواحي وألفوا كتاباً أسموه وصف مصر يتضمن وصف مصر من أقدم العصور وحتى نهاية عهد </w:t>
      </w:r>
      <w:hyperlink r:id="rId11" w:history="1">
        <w:r w:rsidRPr="00126C5C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الحملة </w:t>
        </w:r>
      </w:hyperlink>
      <w:proofErr w:type="spellStart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وبه</w:t>
      </w:r>
      <w:proofErr w:type="spellEnd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الكثير من الرسوم والخرائط والأشكال ومن بينها خريطة للقطر المصري. </w:t>
      </w:r>
    </w:p>
    <w:p w:rsidR="00126C5C" w:rsidRPr="00126C5C" w:rsidRDefault="00126C5C" w:rsidP="00126C5C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DC143C"/>
          <w:sz w:val="16"/>
          <w:szCs w:val="16"/>
          <w:rtl/>
        </w:rPr>
      </w:pPr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حل رموز اللغة المصرية القديمة بعد عثور الفرنسيين على حجر رشيد. </w:t>
      </w:r>
    </w:p>
    <w:p w:rsidR="00126C5C" w:rsidRPr="00126C5C" w:rsidRDefault="00126C5C" w:rsidP="00126C5C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DC143C"/>
          <w:sz w:val="16"/>
          <w:szCs w:val="16"/>
          <w:rtl/>
        </w:rPr>
      </w:pPr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دراسة مشروع توصيل البحرين المتوسط والأحمر عن طريق قناة تربط </w:t>
      </w:r>
      <w:proofErr w:type="spellStart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بينهما.(</w:t>
      </w:r>
      <w:proofErr w:type="spellEnd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لم يتم تنفيذ المشروع </w:t>
      </w:r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lastRenderedPageBreak/>
        <w:t xml:space="preserve">لخطأ في الدراسة حيث كانوا يعتقدوا أن منسوب البحر الأحمر أعلى من منسوب البحر </w:t>
      </w:r>
      <w:proofErr w:type="spellStart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المتوسط.)</w:t>
      </w:r>
      <w:proofErr w:type="spellEnd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</w:p>
    <w:p w:rsidR="00126C5C" w:rsidRPr="00126C5C" w:rsidRDefault="00126C5C" w:rsidP="00126C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</w:pPr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النتائج القومية: </w:t>
      </w:r>
      <w:r w:rsidRPr="00126C5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</w:p>
    <w:p w:rsidR="00126C5C" w:rsidRPr="00126C5C" w:rsidRDefault="00126C5C" w:rsidP="00126C5C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DC143C"/>
          <w:sz w:val="16"/>
          <w:szCs w:val="16"/>
          <w:rtl/>
        </w:rPr>
      </w:pPr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أيقظت </w:t>
      </w:r>
      <w:hyperlink r:id="rId12" w:history="1">
        <w:r w:rsidRPr="00126C5C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الحملة </w:t>
        </w:r>
      </w:hyperlink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الروح القومية في </w:t>
      </w:r>
      <w:proofErr w:type="spellStart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مصر،</w:t>
      </w:r>
      <w:proofErr w:type="spellEnd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حيث قام المصريون للدفاع عن الوطن بالسلاح والنفس حتى إذا خرج الفرنسيون عن مصر تمسكوا بحقهم في الحرية وتقرير مستقبل بلادهم. </w:t>
      </w:r>
    </w:p>
    <w:p w:rsidR="00126C5C" w:rsidRPr="00126C5C" w:rsidRDefault="00126C5C" w:rsidP="00126C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</w:pPr>
      <w:r w:rsidRPr="00126C5C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النتائج الاجتماعية: </w:t>
      </w:r>
      <w:r w:rsidRPr="00126C5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</w:p>
    <w:p w:rsidR="00126C5C" w:rsidRPr="00126C5C" w:rsidRDefault="00126C5C" w:rsidP="00126C5C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color w:val="DC143C"/>
          <w:sz w:val="16"/>
          <w:szCs w:val="16"/>
          <w:rtl/>
        </w:rPr>
      </w:pPr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قضت </w:t>
      </w:r>
      <w:hyperlink r:id="rId13" w:history="1">
        <w:r w:rsidRPr="00126C5C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الحملة </w:t>
        </w:r>
      </w:hyperlink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على الأفكار القديمة في </w:t>
      </w:r>
      <w:proofErr w:type="spellStart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المجتمع،</w:t>
      </w:r>
      <w:proofErr w:type="spellEnd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حيث بدأ المصريون يأخذون بالأساليب المدنية الحديثة في مختلف النواحي </w:t>
      </w:r>
      <w:proofErr w:type="spellStart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الاقتصادية،</w:t>
      </w:r>
      <w:proofErr w:type="spellEnd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السياسية،</w:t>
      </w:r>
      <w:proofErr w:type="spellEnd"/>
      <w:r w:rsidRPr="00126C5C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الثقافية والاجتماعية. </w:t>
      </w:r>
    </w:p>
    <w:p w:rsidR="002D152D" w:rsidRDefault="002D152D">
      <w:pPr>
        <w:rPr>
          <w:rFonts w:hint="cs"/>
        </w:rPr>
      </w:pPr>
    </w:p>
    <w:sectPr w:rsidR="002D152D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08F"/>
    <w:multiLevelType w:val="multilevel"/>
    <w:tmpl w:val="3448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A587C"/>
    <w:multiLevelType w:val="multilevel"/>
    <w:tmpl w:val="D314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B5455"/>
    <w:multiLevelType w:val="multilevel"/>
    <w:tmpl w:val="F638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E2AB3"/>
    <w:multiLevelType w:val="multilevel"/>
    <w:tmpl w:val="9690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126C5C"/>
    <w:rsid w:val="00126C5C"/>
    <w:rsid w:val="00251938"/>
    <w:rsid w:val="002D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26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43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864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200.com/vb" TargetMode="External"/><Relationship Id="rId13" Type="http://schemas.openxmlformats.org/officeDocument/2006/relationships/hyperlink" Target="http://www.kl200.com/v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200.com/vb" TargetMode="External"/><Relationship Id="rId12" Type="http://schemas.openxmlformats.org/officeDocument/2006/relationships/hyperlink" Target="http://www.kl200.com/v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200.com/vb" TargetMode="External"/><Relationship Id="rId11" Type="http://schemas.openxmlformats.org/officeDocument/2006/relationships/hyperlink" Target="http://www.kl200.com/vb" TargetMode="External"/><Relationship Id="rId5" Type="http://schemas.openxmlformats.org/officeDocument/2006/relationships/hyperlink" Target="http://www.kl200.com/vb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www.a7tajk.com/vb/a7t-t151059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2012-07-01T01:35:00Z</dcterms:created>
  <dcterms:modified xsi:type="dcterms:W3CDTF">2012-07-01T01:37:00Z</dcterms:modified>
</cp:coreProperties>
</file>