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79" w:rsidRDefault="005E0878" w:rsidP="00DA0179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 w:rsidRPr="005E0878">
        <w:rPr>
          <w:rFonts w:cs="AL-Mohanad Bold" w:hint="cs"/>
          <w:sz w:val="40"/>
          <w:szCs w:val="40"/>
          <w:rtl/>
        </w:rPr>
        <w:t xml:space="preserve">أول </w:t>
      </w:r>
      <w:r w:rsidR="00DA0179">
        <w:rPr>
          <w:rFonts w:cs="AL-Mohanad Bold" w:hint="cs"/>
          <w:sz w:val="40"/>
          <w:szCs w:val="40"/>
          <w:rtl/>
        </w:rPr>
        <w:t>ثانوي</w:t>
      </w:r>
      <w:r w:rsidRPr="005E0878">
        <w:rPr>
          <w:rFonts w:cs="AL-Mohanad Bold" w:hint="cs"/>
          <w:sz w:val="40"/>
          <w:szCs w:val="40"/>
          <w:rtl/>
        </w:rPr>
        <w:t xml:space="preserve"> الفصل الدراسي الأول </w:t>
      </w:r>
      <w:r w:rsidR="00DA0179">
        <w:rPr>
          <w:rFonts w:cs="AL-Mohanad Bold" w:hint="cs"/>
          <w:sz w:val="40"/>
          <w:szCs w:val="40"/>
          <w:rtl/>
        </w:rPr>
        <w:t>مادة الفقه</w:t>
      </w:r>
      <w:r w:rsidR="00003EA4">
        <w:rPr>
          <w:rFonts w:cs="AL-Mohanad Bold" w:hint="cs"/>
          <w:sz w:val="40"/>
          <w:szCs w:val="40"/>
          <w:rtl/>
        </w:rPr>
        <w:t xml:space="preserve"> 1</w:t>
      </w:r>
      <w:r w:rsidR="00DA0179">
        <w:rPr>
          <w:rFonts w:cs="AL-Mohanad Bold" w:hint="cs"/>
          <w:sz w:val="40"/>
          <w:szCs w:val="40"/>
          <w:rtl/>
        </w:rPr>
        <w:t xml:space="preserve"> المسار الأدبي والعلمي</w:t>
      </w:r>
      <w:r w:rsidR="00DC7674">
        <w:rPr>
          <w:rFonts w:cs="AL-Mohanad Bold" w:hint="cs"/>
          <w:sz w:val="40"/>
          <w:szCs w:val="40"/>
          <w:rtl/>
        </w:rPr>
        <w:t xml:space="preserve"> نظام فصلي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1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DA0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100893" w:rsidRPr="00393388" w:rsidRDefault="005E0878" w:rsidP="00DA0179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DA0179"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مقدمة في الفقه</w:t>
            </w:r>
          </w:p>
        </w:tc>
        <w:tc>
          <w:tcPr>
            <w:tcW w:w="8080" w:type="dxa"/>
          </w:tcPr>
          <w:p w:rsidR="00100893" w:rsidRPr="00393388" w:rsidRDefault="005E0878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DA0179" w:rsidRPr="00393388">
              <w:rPr>
                <w:rFonts w:cs="AL-Mohanad Bold" w:hint="cs"/>
                <w:sz w:val="32"/>
                <w:szCs w:val="32"/>
                <w:rtl/>
              </w:rPr>
              <w:t>تعرف الفقه لغة واصطلاحا.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2/تفرق بين الفقه وغيره من العلوم الشرعية.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3/تذكر نبذة مختصرة عن نشأة الفقه في حدود عشرة أسطر.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4/تعدد أهم حواضر العلم.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5/تبين أهم المدارس الفقهية.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6/تعلل كثرة اعتماد أهل المدينة على الآثار بعكس أهل العراق.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7/تتحدث بطلاقة عن المذاهب الأربعة في حدود خمسة أسطر.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8/تبين حكم الاجتهاد.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9/تعدد شروط الاجتهاد.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10/تميز بين أنواع المجتهدين.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11/تبين حكم التقليد.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12/تدرك أهم أسباب الخلاف بين الفقهاء.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 xml:space="preserve">13/تكون اتجاها إيجابيا تجاه الاجتهادات الأخرى, إذا كانت مستندة على دليل 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شرعي.</w:t>
            </w:r>
          </w:p>
          <w:p w:rsidR="00DA0179" w:rsidRPr="00393388" w:rsidRDefault="00DA0179" w:rsidP="00DA017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14/تعرف الموقف العملي تجاه اختلاف الفقهاء.</w:t>
            </w:r>
          </w:p>
          <w:p w:rsidR="00DA0179" w:rsidRPr="00393388" w:rsidRDefault="004B44F9" w:rsidP="004B44F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15/تتعرف على مفهوم تتبع الرخص</w:t>
            </w:r>
            <w:r w:rsidR="00DA0179" w:rsidRPr="00393388">
              <w:rPr>
                <w:rFonts w:cs="AL-Mohanad Bold" w:hint="cs"/>
                <w:sz w:val="32"/>
                <w:szCs w:val="32"/>
                <w:rtl/>
              </w:rPr>
              <w:t>.</w:t>
            </w:r>
          </w:p>
        </w:tc>
      </w:tr>
      <w:tr w:rsidR="005E0878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DD0980" w:rsidRPr="00393388" w:rsidRDefault="00100893" w:rsidP="00DD0980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DD0980"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الضروريات </w:t>
            </w:r>
          </w:p>
          <w:p w:rsidR="005E0878" w:rsidRPr="00393388" w:rsidRDefault="00DD0980" w:rsidP="00DD0980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الخمس</w:t>
            </w:r>
          </w:p>
        </w:tc>
        <w:tc>
          <w:tcPr>
            <w:tcW w:w="8080" w:type="dxa"/>
          </w:tcPr>
          <w:p w:rsidR="00DD0980" w:rsidRPr="00393388" w:rsidRDefault="00A5214E" w:rsidP="00DD098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DD0980" w:rsidRPr="00393388">
              <w:rPr>
                <w:rFonts w:cs="AL-Mohanad Bold" w:hint="cs"/>
                <w:sz w:val="32"/>
                <w:szCs w:val="32"/>
                <w:rtl/>
              </w:rPr>
              <w:t>تبين مفهوم الضروريات الخمس.</w:t>
            </w:r>
          </w:p>
          <w:p w:rsidR="00DD0980" w:rsidRPr="00393388" w:rsidRDefault="00DD0980" w:rsidP="00DD098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2/تعدد الضروريات الخمس.</w:t>
            </w:r>
          </w:p>
          <w:p w:rsidR="00DD0980" w:rsidRPr="00393388" w:rsidRDefault="00DD0980" w:rsidP="00DD098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3/تذكر وسائل الشريعة في حفظ الضروريات الخمس.</w:t>
            </w:r>
          </w:p>
          <w:p w:rsidR="00DD0980" w:rsidRPr="00393388" w:rsidRDefault="00DD0980" w:rsidP="00DD098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4/تعلل اهتمام الشرائع السماوية بالضروريات الخمس.</w:t>
            </w:r>
          </w:p>
          <w:p w:rsidR="00DD0980" w:rsidRPr="00393388" w:rsidRDefault="00DD0980" w:rsidP="00DD098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5/تشرح عناية الشريعة بحفظ الدين.</w:t>
            </w:r>
          </w:p>
          <w:p w:rsidR="00DD0980" w:rsidRPr="00393388" w:rsidRDefault="00DD0980" w:rsidP="00DD098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6/تقترح وسائل للمحافظة على الدين.</w:t>
            </w:r>
          </w:p>
          <w:p w:rsidR="00DD0980" w:rsidRPr="00393388" w:rsidRDefault="00DD0980" w:rsidP="00DD098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7/تبرهن على عناية الشريعة بحفظ النفس.</w:t>
            </w:r>
          </w:p>
          <w:p w:rsidR="00DD0980" w:rsidRPr="00393388" w:rsidRDefault="00DD0980" w:rsidP="00DD098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8/تعطي أمثلة على التدابير الواقية من الوقوع في الزنا.</w:t>
            </w:r>
          </w:p>
          <w:p w:rsidR="00100893" w:rsidRPr="00393388" w:rsidRDefault="004B44F9" w:rsidP="00DD098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DD0980" w:rsidRPr="00393388">
              <w:rPr>
                <w:rFonts w:cs="AL-Mohanad Bold" w:hint="cs"/>
                <w:sz w:val="32"/>
                <w:szCs w:val="32"/>
                <w:rtl/>
              </w:rPr>
              <w:t>/تتعرف على طريقة الشريعة في حفظ المال.</w:t>
            </w:r>
          </w:p>
        </w:tc>
      </w:tr>
      <w:tr w:rsidR="008D2F5A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D2F5A" w:rsidRPr="00393388" w:rsidRDefault="00403F95" w:rsidP="00DD0980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DD0980"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الجنايات</w:t>
            </w:r>
          </w:p>
        </w:tc>
        <w:tc>
          <w:tcPr>
            <w:tcW w:w="8080" w:type="dxa"/>
          </w:tcPr>
          <w:p w:rsidR="00403F95" w:rsidRPr="00393388" w:rsidRDefault="00403F95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DD0980" w:rsidRPr="00393388">
              <w:rPr>
                <w:rFonts w:cs="AL-Mohanad Bold" w:hint="cs"/>
                <w:sz w:val="32"/>
                <w:szCs w:val="32"/>
                <w:rtl/>
              </w:rPr>
              <w:t>تبين المراد بالجناية.</w:t>
            </w:r>
          </w:p>
          <w:p w:rsidR="00DD0980" w:rsidRPr="00393388" w:rsidRDefault="00DD0980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2/تذكر أنواع الجناية على النفس.</w:t>
            </w:r>
          </w:p>
          <w:p w:rsidR="00DD0980" w:rsidRPr="00393388" w:rsidRDefault="00DD0980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3/تعرف القتل العمد.</w:t>
            </w:r>
          </w:p>
          <w:p w:rsidR="00DD0980" w:rsidRPr="00393388" w:rsidRDefault="00DD0980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lastRenderedPageBreak/>
              <w:t>4/تفسر تنوع الأدلة الشرعية للترهيب من قتل النفس.</w:t>
            </w:r>
          </w:p>
          <w:p w:rsidR="00DD0980" w:rsidRPr="00393388" w:rsidRDefault="00DD0980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5/تعطي أمثلة على القتل العمد.</w:t>
            </w:r>
          </w:p>
          <w:p w:rsidR="00DD0980" w:rsidRPr="00393388" w:rsidRDefault="00DD0980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6/تلخص ما يترتب على قتل العمد.</w:t>
            </w:r>
          </w:p>
          <w:p w:rsidR="00DD0980" w:rsidRPr="00393388" w:rsidRDefault="00DD0980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7/تستدل لخطر جريمة الانتحار.</w:t>
            </w:r>
          </w:p>
          <w:p w:rsidR="00DD0980" w:rsidRPr="00393388" w:rsidRDefault="00DD0980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8/تسهم في الحوار مع زملائك عن أسباب الانتحار وسبل الوقاية منه.</w:t>
            </w:r>
          </w:p>
          <w:p w:rsidR="00DD0980" w:rsidRPr="00393388" w:rsidRDefault="00DD0980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9/تحذر الاعتداء على الأنفس المعصومة.</w:t>
            </w:r>
          </w:p>
          <w:p w:rsidR="00DD0980" w:rsidRPr="00393388" w:rsidRDefault="00DD0980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10/تقارن بين أنواع الجناية على النفس.</w:t>
            </w:r>
          </w:p>
          <w:p w:rsidR="00DD0980" w:rsidRPr="00393388" w:rsidRDefault="00DD0980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11/تعدد أنواع الجناية على ما دون النفس.</w:t>
            </w:r>
          </w:p>
          <w:p w:rsidR="00DD0980" w:rsidRPr="00393388" w:rsidRDefault="00DD0980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12/</w:t>
            </w:r>
            <w:r w:rsidR="0045100F" w:rsidRPr="00393388">
              <w:rPr>
                <w:rFonts w:cs="AL-Mohanad Bold" w:hint="cs"/>
                <w:sz w:val="32"/>
                <w:szCs w:val="32"/>
                <w:rtl/>
              </w:rPr>
              <w:t>تفرق بين أحوال الجناية على ما دون النفس.</w:t>
            </w:r>
          </w:p>
          <w:p w:rsidR="0045100F" w:rsidRPr="00393388" w:rsidRDefault="0045100F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13/تفصل أحكام الجنايات الناتجة عن حوادث السيارات.</w:t>
            </w:r>
          </w:p>
          <w:p w:rsidR="0045100F" w:rsidRPr="00393388" w:rsidRDefault="0045100F" w:rsidP="004B44F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14/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تبين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 xml:space="preserve"> آداب قيادة السيارة.</w:t>
            </w:r>
          </w:p>
        </w:tc>
      </w:tr>
      <w:tr w:rsidR="00403F95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403F95" w:rsidRPr="00393388" w:rsidRDefault="00403F95" w:rsidP="0045100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</w:t>
            </w:r>
            <w:r w:rsidR="0045100F"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القصاص</w:t>
            </w:r>
          </w:p>
        </w:tc>
        <w:tc>
          <w:tcPr>
            <w:tcW w:w="8080" w:type="dxa"/>
          </w:tcPr>
          <w:p w:rsidR="00403F95" w:rsidRPr="00393388" w:rsidRDefault="00403F95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45100F" w:rsidRPr="00393388">
              <w:rPr>
                <w:rFonts w:cs="AL-Mohanad Bold" w:hint="cs"/>
                <w:sz w:val="32"/>
                <w:szCs w:val="32"/>
                <w:rtl/>
              </w:rPr>
              <w:t>تبين المراد بالقصاص.</w:t>
            </w:r>
          </w:p>
          <w:p w:rsidR="0045100F" w:rsidRPr="00393388" w:rsidRDefault="0045100F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2/تستدل لمشروعية القصاص.</w:t>
            </w:r>
          </w:p>
          <w:p w:rsidR="0045100F" w:rsidRPr="00393388" w:rsidRDefault="0045100F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3/تبرز حكمة الشريعة وعدالتها في مشروعية القصاص.</w:t>
            </w:r>
          </w:p>
          <w:p w:rsidR="0045100F" w:rsidRPr="00393388" w:rsidRDefault="0045100F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4/تحدد الجنايات التي يشرع فيها القصاص.</w:t>
            </w:r>
          </w:p>
          <w:p w:rsidR="0045100F" w:rsidRPr="00393388" w:rsidRDefault="0045100F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5/تعرف القصاص في النفس.</w:t>
            </w:r>
          </w:p>
          <w:p w:rsidR="0045100F" w:rsidRPr="00393388" w:rsidRDefault="0045100F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6/تميز بين شروط وجوب القصاص وشروط جواز استيفائه.</w:t>
            </w:r>
          </w:p>
          <w:p w:rsidR="0045100F" w:rsidRPr="00393388" w:rsidRDefault="004B44F9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</w:t>
            </w:r>
            <w:r w:rsidR="0045100F" w:rsidRPr="00393388">
              <w:rPr>
                <w:rFonts w:cs="AL-Mohanad Bold" w:hint="cs"/>
                <w:sz w:val="32"/>
                <w:szCs w:val="32"/>
                <w:rtl/>
              </w:rPr>
              <w:t>/تعرف القصاص فيما دون النفس.</w:t>
            </w:r>
          </w:p>
          <w:p w:rsidR="0045100F" w:rsidRPr="00393388" w:rsidRDefault="004B44F9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45100F" w:rsidRPr="00393388">
              <w:rPr>
                <w:rFonts w:cs="AL-Mohanad Bold" w:hint="cs"/>
                <w:sz w:val="32"/>
                <w:szCs w:val="32"/>
                <w:rtl/>
              </w:rPr>
              <w:t>/تشرح شروط وجوب القصاص في الأطراف والجروح.</w:t>
            </w:r>
          </w:p>
        </w:tc>
      </w:tr>
      <w:tr w:rsidR="00A90A2C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90A2C" w:rsidRPr="00393388" w:rsidRDefault="00A90A2C" w:rsidP="0045100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45100F"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الديات</w:t>
            </w:r>
          </w:p>
        </w:tc>
        <w:tc>
          <w:tcPr>
            <w:tcW w:w="8080" w:type="dxa"/>
          </w:tcPr>
          <w:p w:rsidR="00A90A2C" w:rsidRPr="00393388" w:rsidRDefault="00A90A2C" w:rsidP="0045100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45100F" w:rsidRPr="00393388">
              <w:rPr>
                <w:rFonts w:cs="AL-Mohanad Bold" w:hint="cs"/>
                <w:sz w:val="32"/>
                <w:szCs w:val="32"/>
                <w:rtl/>
              </w:rPr>
              <w:t>تعرف الدية.</w:t>
            </w:r>
          </w:p>
          <w:p w:rsidR="0045100F" w:rsidRPr="00393388" w:rsidRDefault="0045100F" w:rsidP="0045100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2/تستنتج الحكمة من مشروعية الدية.</w:t>
            </w:r>
          </w:p>
          <w:p w:rsidR="00393388" w:rsidRPr="006D0EB6" w:rsidRDefault="0045100F" w:rsidP="006D0EB6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3/تدلل على مشروعية الديات.</w:t>
            </w:r>
          </w:p>
          <w:p w:rsidR="0045100F" w:rsidRPr="00393388" w:rsidRDefault="0045100F" w:rsidP="0045100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4/تميز بين أنواع الديات.</w:t>
            </w:r>
          </w:p>
          <w:p w:rsidR="0045100F" w:rsidRPr="00393388" w:rsidRDefault="0045100F" w:rsidP="0045100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5/تحدد مقادير الديات.</w:t>
            </w:r>
          </w:p>
          <w:p w:rsidR="0045100F" w:rsidRPr="00393388" w:rsidRDefault="0045100F" w:rsidP="0045100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6/تبين من يتحمل الدية.</w:t>
            </w:r>
          </w:p>
          <w:p w:rsidR="0045100F" w:rsidRPr="00393388" w:rsidRDefault="0045100F" w:rsidP="0045100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7/تناقش ظاهرة طلب الديات الكبيرة مقابل العفو عن القصاص.</w:t>
            </w:r>
          </w:p>
        </w:tc>
      </w:tr>
      <w:tr w:rsidR="00A90A2C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90A2C" w:rsidRPr="00393388" w:rsidRDefault="00A90A2C" w:rsidP="0045100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45100F"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الحدود</w:t>
            </w:r>
          </w:p>
        </w:tc>
        <w:tc>
          <w:tcPr>
            <w:tcW w:w="8080" w:type="dxa"/>
          </w:tcPr>
          <w:p w:rsidR="0045100F" w:rsidRPr="00393388" w:rsidRDefault="00475DCA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45100F" w:rsidRPr="00393388">
              <w:rPr>
                <w:rFonts w:cs="AL-Mohanad Bold" w:hint="cs"/>
                <w:sz w:val="32"/>
                <w:szCs w:val="32"/>
                <w:rtl/>
              </w:rPr>
              <w:t>تبين المراد بالحدود.</w:t>
            </w:r>
          </w:p>
          <w:p w:rsidR="0045100F" w:rsidRPr="00393388" w:rsidRDefault="0045100F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2/تدرك الحكمة من تشريع الحدود.</w:t>
            </w:r>
          </w:p>
          <w:p w:rsidR="0045100F" w:rsidRPr="00393388" w:rsidRDefault="0045100F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3/تذكر أهم أحكام الحدود.</w:t>
            </w:r>
          </w:p>
          <w:p w:rsidR="0045100F" w:rsidRPr="00393388" w:rsidRDefault="0045100F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4/تدرك اهتمام الإسلام بحماية المجتمع من الجريمة.</w:t>
            </w:r>
          </w:p>
          <w:p w:rsidR="0045100F" w:rsidRDefault="0045100F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5/تبين المراد بالردة وأنواعها وحكمها.</w:t>
            </w:r>
          </w:p>
          <w:p w:rsidR="006D0EB6" w:rsidRPr="006D0EB6" w:rsidRDefault="006D0EB6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4"/>
                <w:szCs w:val="4"/>
                <w:rtl/>
              </w:rPr>
            </w:pPr>
          </w:p>
          <w:p w:rsidR="0045100F" w:rsidRPr="00393388" w:rsidRDefault="0045100F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lastRenderedPageBreak/>
              <w:t>6/</w:t>
            </w:r>
            <w:r w:rsidR="00A038B1" w:rsidRPr="00393388">
              <w:rPr>
                <w:rFonts w:cs="AL-Mohanad Bold" w:hint="cs"/>
                <w:sz w:val="32"/>
                <w:szCs w:val="32"/>
                <w:rtl/>
              </w:rPr>
              <w:t>تذكر أحكام المرتدين.</w:t>
            </w:r>
          </w:p>
          <w:p w:rsidR="00A038B1" w:rsidRPr="00393388" w:rsidRDefault="00A038B1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7/تحذر من أسباب الردة.</w:t>
            </w:r>
          </w:p>
          <w:p w:rsidR="00A038B1" w:rsidRPr="00393388" w:rsidRDefault="00A038B1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8/تفرق بين السحر والعرافة والشعوذة.</w:t>
            </w:r>
          </w:p>
          <w:p w:rsidR="00A038B1" w:rsidRPr="00393388" w:rsidRDefault="00A038B1" w:rsidP="0045100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9/تمثل لبعض صور الردة.</w:t>
            </w:r>
          </w:p>
          <w:p w:rsidR="00A038B1" w:rsidRPr="00393388" w:rsidRDefault="00A038B1" w:rsidP="00A038B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10/تحذر أسباب الزنا و دواعيه.</w:t>
            </w:r>
          </w:p>
          <w:p w:rsidR="00A038B1" w:rsidRPr="00393388" w:rsidRDefault="00A038B1" w:rsidP="00A038B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11/تدرك عظم جريمة الزنا , وتذكر أهم أحكامها.</w:t>
            </w:r>
          </w:p>
          <w:p w:rsidR="00A038B1" w:rsidRPr="00393388" w:rsidRDefault="00A038B1" w:rsidP="006D0EB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12/تذكر حكم اللواط</w:t>
            </w:r>
            <w:r w:rsidR="006D0EB6">
              <w:rPr>
                <w:rFonts w:cs="AL-Mohanad Bold" w:hint="cs"/>
                <w:sz w:val="32"/>
                <w:szCs w:val="32"/>
                <w:rtl/>
              </w:rPr>
              <w:t>,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 xml:space="preserve"> والحكمة من تحريمه.</w:t>
            </w:r>
          </w:p>
          <w:p w:rsidR="00A038B1" w:rsidRPr="00393388" w:rsidRDefault="00A038B1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3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>/تذكر المراد بالقذف , وأهم أحكامه.</w:t>
            </w:r>
          </w:p>
          <w:p w:rsidR="00A038B1" w:rsidRPr="00393388" w:rsidRDefault="00A038B1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4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>/تبين آثار الفواحش على الفرد والمجتمع.</w:t>
            </w:r>
          </w:p>
          <w:p w:rsidR="00A038B1" w:rsidRPr="00393388" w:rsidRDefault="00A038B1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5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>/تمثل للقذف.</w:t>
            </w:r>
          </w:p>
          <w:p w:rsidR="00A038B1" w:rsidRPr="00393388" w:rsidRDefault="00A038B1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6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>/تبين المراد بالمسكرات والمخدرات.</w:t>
            </w:r>
          </w:p>
          <w:p w:rsidR="00A038B1" w:rsidRPr="00393388" w:rsidRDefault="00A038B1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7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>/ت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وضح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 xml:space="preserve"> الحكمة من تحريم المسكرات والمخدرات.</w:t>
            </w:r>
          </w:p>
          <w:p w:rsidR="00A038B1" w:rsidRPr="00393388" w:rsidRDefault="004B44F9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18</w:t>
            </w:r>
            <w:r w:rsidR="00A038B1" w:rsidRPr="00393388">
              <w:rPr>
                <w:rFonts w:cs="AL-Mohanad Bold" w:hint="cs"/>
                <w:sz w:val="32"/>
                <w:szCs w:val="32"/>
                <w:rtl/>
              </w:rPr>
              <w:t>/تذكر أهم أحكام تعاطي المسكرات والمخدرات.</w:t>
            </w:r>
          </w:p>
          <w:p w:rsidR="00A038B1" w:rsidRPr="00393388" w:rsidRDefault="004B44F9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19</w:t>
            </w:r>
            <w:r w:rsidR="00A038B1" w:rsidRPr="00393388">
              <w:rPr>
                <w:rFonts w:cs="AL-Mohanad Bold" w:hint="cs"/>
                <w:sz w:val="32"/>
                <w:szCs w:val="32"/>
                <w:rtl/>
              </w:rPr>
              <w:t>/تذكر أثر المسكرات والمخدرات على الإنسان.</w:t>
            </w:r>
          </w:p>
          <w:p w:rsidR="00A038B1" w:rsidRPr="00393388" w:rsidRDefault="00A038B1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0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>/تبين المراد بالسرقة, وأهم أحكامها.</w:t>
            </w:r>
          </w:p>
          <w:p w:rsidR="00A038B1" w:rsidRPr="00393388" w:rsidRDefault="00A038B1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1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>/ت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وضح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 xml:space="preserve"> الحكمة من تحريم السرقة , وإقامة الحد فيها.</w:t>
            </w:r>
          </w:p>
          <w:p w:rsidR="00A038B1" w:rsidRPr="00393388" w:rsidRDefault="00A038B1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2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>/تبين المراد بالحرابة, وأهم أحكامها.</w:t>
            </w:r>
          </w:p>
          <w:p w:rsidR="00393388" w:rsidRPr="004B44F9" w:rsidRDefault="00A038B1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3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>/ت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 xml:space="preserve"> الحكمة من تحريم الحرابة , وإقامة الحد فيها.</w:t>
            </w:r>
          </w:p>
          <w:p w:rsidR="00A038B1" w:rsidRPr="00393388" w:rsidRDefault="00A038B1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4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 xml:space="preserve">/تبين المراد </w:t>
            </w:r>
            <w:proofErr w:type="spellStart"/>
            <w:r w:rsidRPr="00393388">
              <w:rPr>
                <w:rFonts w:cs="AL-Mohanad Bold" w:hint="cs"/>
                <w:sz w:val="32"/>
                <w:szCs w:val="32"/>
                <w:rtl/>
              </w:rPr>
              <w:t>بالصائل</w:t>
            </w:r>
            <w:proofErr w:type="spellEnd"/>
            <w:r w:rsidRPr="00393388">
              <w:rPr>
                <w:rFonts w:cs="AL-Mohanad Bold" w:hint="cs"/>
                <w:sz w:val="32"/>
                <w:szCs w:val="32"/>
                <w:rtl/>
              </w:rPr>
              <w:t>, وكيفية دفعة.</w:t>
            </w:r>
          </w:p>
          <w:p w:rsidR="00A038B1" w:rsidRPr="00393388" w:rsidRDefault="00A038B1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4B44F9">
              <w:rPr>
                <w:rFonts w:cs="AL-Mohanad Bold" w:hint="cs"/>
                <w:sz w:val="32"/>
                <w:szCs w:val="32"/>
                <w:rtl/>
              </w:rPr>
              <w:t>5</w:t>
            </w:r>
            <w:r w:rsidRPr="00393388">
              <w:rPr>
                <w:rFonts w:cs="AL-Mohanad Bold" w:hint="cs"/>
                <w:sz w:val="32"/>
                <w:szCs w:val="32"/>
                <w:rtl/>
              </w:rPr>
              <w:t xml:space="preserve">/تذكر </w:t>
            </w:r>
            <w:r w:rsidR="00393388" w:rsidRPr="00393388">
              <w:rPr>
                <w:rFonts w:cs="AL-Mohanad Bold" w:hint="cs"/>
                <w:sz w:val="32"/>
                <w:szCs w:val="32"/>
                <w:rtl/>
              </w:rPr>
              <w:t>حكم الاختطاف , وتبين خطورته.</w:t>
            </w:r>
          </w:p>
          <w:p w:rsidR="00393388" w:rsidRPr="00393388" w:rsidRDefault="004B44F9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26</w:t>
            </w:r>
            <w:r w:rsidR="00393388" w:rsidRPr="00393388">
              <w:rPr>
                <w:rFonts w:cs="AL-Mohanad Bold" w:hint="cs"/>
                <w:sz w:val="32"/>
                <w:szCs w:val="32"/>
                <w:rtl/>
              </w:rPr>
              <w:t>/تفرق بين السارق والمحارب و الصائل.</w:t>
            </w:r>
          </w:p>
          <w:p w:rsidR="00393388" w:rsidRPr="00393388" w:rsidRDefault="004B44F9" w:rsidP="00475DCA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27</w:t>
            </w:r>
            <w:r w:rsidR="00393388" w:rsidRPr="00393388">
              <w:rPr>
                <w:rFonts w:cs="AL-Mohanad Bold" w:hint="cs"/>
                <w:sz w:val="32"/>
                <w:szCs w:val="32"/>
                <w:rtl/>
              </w:rPr>
              <w:t>/تستنبط العلاقة بين الحرابة والاختطاف.</w:t>
            </w:r>
          </w:p>
          <w:p w:rsidR="00393388" w:rsidRPr="00393388" w:rsidRDefault="004B44F9" w:rsidP="004B44F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28</w:t>
            </w:r>
            <w:r w:rsidR="00393388" w:rsidRPr="00393388">
              <w:rPr>
                <w:rFonts w:cs="AL-Mohanad Bold" w:hint="cs"/>
                <w:sz w:val="32"/>
                <w:szCs w:val="32"/>
                <w:rtl/>
              </w:rPr>
              <w:t>/تبين المراد بالبغاة, وأهم أحكامها.</w:t>
            </w:r>
          </w:p>
        </w:tc>
      </w:tr>
      <w:tr w:rsidR="00A33C38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33C38" w:rsidRPr="00393388" w:rsidRDefault="00A33C38" w:rsidP="00393388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</w:t>
            </w:r>
            <w:r w:rsidR="00393388" w:rsidRPr="003933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التعزير</w:t>
            </w:r>
          </w:p>
        </w:tc>
        <w:tc>
          <w:tcPr>
            <w:tcW w:w="8080" w:type="dxa"/>
          </w:tcPr>
          <w:p w:rsidR="00A33C38" w:rsidRPr="00393388" w:rsidRDefault="00A33C38" w:rsidP="0039338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393388" w:rsidRPr="00393388">
              <w:rPr>
                <w:rFonts w:cs="AL-Mohanad Bold" w:hint="cs"/>
                <w:sz w:val="32"/>
                <w:szCs w:val="32"/>
                <w:rtl/>
              </w:rPr>
              <w:t>تبين المراد بالتعزير.</w:t>
            </w:r>
          </w:p>
          <w:p w:rsidR="00393388" w:rsidRPr="00393388" w:rsidRDefault="00393388" w:rsidP="0039338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2/تدلل على مشروعية التعزير.</w:t>
            </w:r>
          </w:p>
          <w:p w:rsidR="00393388" w:rsidRPr="00393388" w:rsidRDefault="00393388" w:rsidP="0039338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3/تستنتج الحكمة من مشروعية التعزير.</w:t>
            </w:r>
          </w:p>
          <w:p w:rsidR="00393388" w:rsidRPr="00393388" w:rsidRDefault="00393388" w:rsidP="0039338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4/تتعرف على أنواع العقوبات التعزيرية.</w:t>
            </w:r>
          </w:p>
          <w:p w:rsidR="00393388" w:rsidRPr="00393388" w:rsidRDefault="00393388" w:rsidP="0039338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5/تمثل على كل نوع من أنواع العقوبات التعزيرية.</w:t>
            </w:r>
          </w:p>
          <w:p w:rsidR="00393388" w:rsidRPr="00393388" w:rsidRDefault="00393388" w:rsidP="0039338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6/تفرق بين الحد والتعزير.</w:t>
            </w:r>
          </w:p>
          <w:p w:rsidR="00393388" w:rsidRPr="00393388" w:rsidRDefault="00393388" w:rsidP="0039338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7/توضح أسباب التعزير.</w:t>
            </w:r>
          </w:p>
          <w:p w:rsidR="00393388" w:rsidRPr="00393388" w:rsidRDefault="00393388" w:rsidP="0039338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393388">
              <w:rPr>
                <w:rFonts w:cs="AL-Mohanad Bold" w:hint="cs"/>
                <w:sz w:val="32"/>
                <w:szCs w:val="32"/>
                <w:rtl/>
              </w:rPr>
              <w:t>8/تلخص خصائص التشريع الجنائي في الإسلام.</w:t>
            </w:r>
          </w:p>
        </w:tc>
      </w:tr>
    </w:tbl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  <w:bookmarkStart w:id="0" w:name="_GoBack"/>
      <w:bookmarkEnd w:id="0"/>
    </w:p>
    <w:sectPr w:rsidR="005902EC" w:rsidRPr="005902E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03EA4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93388"/>
    <w:rsid w:val="003A16AF"/>
    <w:rsid w:val="003A31C3"/>
    <w:rsid w:val="003F5486"/>
    <w:rsid w:val="00403F95"/>
    <w:rsid w:val="0045100F"/>
    <w:rsid w:val="00475DCA"/>
    <w:rsid w:val="004B44F9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C58E1"/>
    <w:rsid w:val="005D53BF"/>
    <w:rsid w:val="005E0878"/>
    <w:rsid w:val="00654EAE"/>
    <w:rsid w:val="006719F9"/>
    <w:rsid w:val="00676669"/>
    <w:rsid w:val="006D0EB6"/>
    <w:rsid w:val="006D7330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7474"/>
    <w:rsid w:val="00A038B1"/>
    <w:rsid w:val="00A33C38"/>
    <w:rsid w:val="00A5214E"/>
    <w:rsid w:val="00A90A2C"/>
    <w:rsid w:val="00B678C6"/>
    <w:rsid w:val="00B81626"/>
    <w:rsid w:val="00C87483"/>
    <w:rsid w:val="00CC613A"/>
    <w:rsid w:val="00D42C70"/>
    <w:rsid w:val="00D937F8"/>
    <w:rsid w:val="00DA0179"/>
    <w:rsid w:val="00DC7674"/>
    <w:rsid w:val="00DD0980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53</cp:revision>
  <cp:lastPrinted>2017-12-26T21:41:00Z</cp:lastPrinted>
  <dcterms:created xsi:type="dcterms:W3CDTF">2017-11-14T05:56:00Z</dcterms:created>
  <dcterms:modified xsi:type="dcterms:W3CDTF">2018-01-07T13:53:00Z</dcterms:modified>
</cp:coreProperties>
</file>