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E62" w:rsidRPr="00A02E62" w:rsidRDefault="00A02E62" w:rsidP="00A02E62">
      <w:pPr>
        <w:spacing w:after="360" w:line="240" w:lineRule="auto"/>
        <w:jc w:val="center"/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</w:pPr>
      <w:r w:rsidRPr="00A02E62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fldChar w:fldCharType="begin"/>
      </w:r>
      <w:r w:rsidRPr="00A02E62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instrText xml:space="preserve"> </w:instrText>
      </w:r>
      <w:r w:rsidRPr="00A02E62">
        <w:rPr>
          <w:rFonts w:ascii="Arial Black" w:eastAsia="Times New Roman" w:hAnsi="Arial Black" w:cs="Arial"/>
          <w:b/>
          <w:bCs/>
          <w:color w:val="DC143C"/>
          <w:sz w:val="36"/>
          <w:szCs w:val="36"/>
        </w:rPr>
        <w:instrText>HYPERLINK "http://www.kl200.com/vb/t39254.html</w:instrText>
      </w:r>
      <w:r w:rsidRPr="00A02E62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instrText xml:space="preserve">" </w:instrText>
      </w:r>
      <w:r w:rsidRPr="00A02E62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fldChar w:fldCharType="separate"/>
      </w:r>
      <w:r w:rsidRPr="00A02E62">
        <w:rPr>
          <w:rFonts w:ascii="Arial Black" w:eastAsia="Times New Roman" w:hAnsi="Arial Black" w:cs="Arial"/>
          <w:b/>
          <w:bCs/>
          <w:color w:val="93005A"/>
          <w:sz w:val="36"/>
          <w:szCs w:val="36"/>
          <w:rtl/>
        </w:rPr>
        <w:t>بحث عن اثار البطالة</w:t>
      </w:r>
      <w:r w:rsidRPr="00A02E62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fldChar w:fldCharType="end"/>
      </w:r>
    </w:p>
    <w:p w:rsidR="00933A04" w:rsidRDefault="00A02E62" w:rsidP="00A02E62">
      <w:pPr>
        <w:rPr>
          <w:rFonts w:hint="cs"/>
        </w:rPr>
      </w:pPr>
      <w:r w:rsidRPr="00A02E62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تؤدي حالة </w:t>
      </w:r>
      <w:hyperlink r:id="rId4" w:history="1">
        <w:r w:rsidRPr="00A02E62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t xml:space="preserve">البطالة </w:t>
        </w:r>
      </w:hyperlink>
      <w:r w:rsidRPr="00A02E62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عند الشباب إلى التعرض لكثير من مظاهر عدم التوافق النفسي </w:t>
      </w:r>
      <w:proofErr w:type="spellStart"/>
      <w:r w:rsidRPr="00A02E62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والاجتماعي،</w:t>
      </w:r>
      <w:proofErr w:type="spellEnd"/>
      <w:r w:rsidRPr="00A02E62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إضافة إلى أن كثيراً من العاطلين عن العمل يتصفون بحالات من الاضطرابات النفسية </w:t>
      </w:r>
      <w:proofErr w:type="spellStart"/>
      <w:r w:rsidRPr="00A02E62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والشخصية،</w:t>
      </w:r>
      <w:proofErr w:type="spellEnd"/>
      <w:r w:rsidRPr="00A02E62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فمثلاً يتسم كثير من العاطلين بعدم السعادة وعدم الرضا والشعور بالعجز وعدم </w:t>
      </w:r>
      <w:proofErr w:type="spellStart"/>
      <w:r w:rsidRPr="00A02E62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الكفاءة،</w:t>
      </w:r>
      <w:proofErr w:type="spellEnd"/>
      <w:r w:rsidRPr="00A02E62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مما يؤدي إلى اعتلال في الصحة النفسية </w:t>
      </w:r>
      <w:proofErr w:type="spellStart"/>
      <w:r w:rsidRPr="00A02E62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لديهم،</w:t>
      </w:r>
      <w:proofErr w:type="spellEnd"/>
      <w:r w:rsidRPr="00A02E62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كما أنهم يتعرضون للضغوط النفسية أكثر من غيرهم بسبب معاناتهم من الضائقة المالية التي تنتج عن البطالة.</w:t>
      </w:r>
      <w:r w:rsidRPr="00A02E62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الجانب </w:t>
      </w:r>
      <w:proofErr w:type="spellStart"/>
      <w:r w:rsidRPr="00A02E62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الأمني:</w:t>
      </w:r>
      <w:proofErr w:type="spellEnd"/>
      <w:r w:rsidRPr="00A02E62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  <w:t xml:space="preserve">تشير الدراسات أن هناك علاقة بين </w:t>
      </w:r>
      <w:hyperlink r:id="rId5" w:history="1">
        <w:r w:rsidRPr="00A02E62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t xml:space="preserve">البطالة </w:t>
        </w:r>
      </w:hyperlink>
      <w:r w:rsidRPr="00A02E62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والجريمة </w:t>
      </w:r>
      <w:proofErr w:type="spellStart"/>
      <w:r w:rsidRPr="00A02E62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،</w:t>
      </w:r>
      <w:proofErr w:type="spellEnd"/>
      <w:r w:rsidRPr="00A02E62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فكلما زادت نسبة </w:t>
      </w:r>
      <w:hyperlink r:id="rId6" w:history="1">
        <w:r w:rsidRPr="00A02E62">
          <w:rPr>
            <w:rFonts w:ascii="Arial Black" w:eastAsia="Times New Roman" w:hAnsi="Arial Black" w:cs="Arial"/>
            <w:b/>
            <w:bCs/>
            <w:color w:val="93005A"/>
            <w:sz w:val="36"/>
            <w:szCs w:val="36"/>
            <w:rtl/>
          </w:rPr>
          <w:t xml:space="preserve">البطالة </w:t>
        </w:r>
      </w:hyperlink>
      <w:r w:rsidRPr="00A02E62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ارتفعت نسبة </w:t>
      </w:r>
      <w:proofErr w:type="spellStart"/>
      <w:r w:rsidRPr="00A02E62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الجريمة،</w:t>
      </w:r>
      <w:proofErr w:type="spellEnd"/>
      <w:r w:rsidRPr="00A02E62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ومن أهم ما ورد في تلك </w:t>
      </w:r>
      <w:proofErr w:type="spellStart"/>
      <w:r w:rsidRPr="00A02E62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الدراسات:</w:t>
      </w:r>
      <w:proofErr w:type="spellEnd"/>
      <w:r w:rsidRPr="00A02E62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 xml:space="preserve"> </w:t>
      </w:r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تعد جريمة السرقة من أبرز الجرائم المرتبطة بالبطالة </w:t>
      </w:r>
      <w:proofErr w:type="spellStart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،</w:t>
      </w:r>
      <w:proofErr w:type="spellEnd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حيث تبلغ نسبة العاطلين المحكوم عليهم بسبب السرقة </w:t>
      </w:r>
      <w:proofErr w:type="spellStart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27%</w:t>
      </w:r>
      <w:proofErr w:type="spellEnd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من باقي السجناء المحكوم عليهم لنفس السبب في المملكة العربية السعودية.</w:t>
      </w:r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 xml:space="preserve">كلما ازدادت نسبة </w:t>
      </w:r>
      <w:proofErr w:type="spellStart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البطالة،</w:t>
      </w:r>
      <w:proofErr w:type="spellEnd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ازدادت جرائم</w:t>
      </w:r>
      <w:proofErr w:type="spellStart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(القتل–</w:t>
      </w:r>
      <w:proofErr w:type="spellEnd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الاغتصاب –السطو </w:t>
      </w:r>
      <w:proofErr w:type="spellStart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–</w:t>
      </w:r>
      <w:proofErr w:type="spellEnd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الإيذاء</w:t>
      </w:r>
      <w:proofErr w:type="spellStart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)</w:t>
      </w:r>
      <w:proofErr w:type="spellEnd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حيث أكدت دراسة أمريكية أن ارتفاع </w:t>
      </w:r>
      <w:hyperlink r:id="rId7" w:history="1">
        <w:r w:rsidRPr="00A02E62">
          <w:rPr>
            <w:rFonts w:ascii="Arial" w:eastAsia="Times New Roman" w:hAnsi="Arial" w:cs="Arial"/>
            <w:b/>
            <w:bCs/>
            <w:color w:val="93005A"/>
            <w:sz w:val="36"/>
            <w:szCs w:val="36"/>
            <w:rtl/>
          </w:rPr>
          <w:t xml:space="preserve">البطالة </w:t>
        </w:r>
      </w:hyperlink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بنسبة </w:t>
      </w:r>
      <w:proofErr w:type="spellStart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1%</w:t>
      </w:r>
      <w:proofErr w:type="spellEnd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يؤدي إلى ارتفاع نسبة جرائم القتل </w:t>
      </w:r>
      <w:proofErr w:type="spellStart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بـ</w:t>
      </w:r>
      <w:proofErr w:type="spellEnd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</w:t>
      </w:r>
      <w:proofErr w:type="spellStart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6.7%،</w:t>
      </w:r>
      <w:proofErr w:type="spellEnd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وجرائم العنف بنسبة </w:t>
      </w:r>
      <w:proofErr w:type="spellStart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3.4%</w:t>
      </w:r>
      <w:proofErr w:type="spellEnd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</w:t>
      </w:r>
      <w:proofErr w:type="spellStart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.</w:t>
      </w:r>
      <w:proofErr w:type="spellEnd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 xml:space="preserve">الجانب </w:t>
      </w:r>
      <w:proofErr w:type="spellStart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الاقتصادي:</w:t>
      </w:r>
      <w:proofErr w:type="spellEnd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 xml:space="preserve">الإنسان هو المورد الاقتصادي </w:t>
      </w:r>
      <w:proofErr w:type="spellStart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الأول،</w:t>
      </w:r>
      <w:proofErr w:type="spellEnd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وبالتالي فإن أي تقدم اقتصادي يعتمد أو ما يعتمد على الإنسان بإعداده علمياً حتى يتحقق دوره في الإسهام في نهضة </w:t>
      </w:r>
      <w:proofErr w:type="spellStart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المجتمع،</w:t>
      </w:r>
      <w:proofErr w:type="spellEnd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وتضعف </w:t>
      </w:r>
      <w:hyperlink r:id="rId8" w:history="1">
        <w:r w:rsidRPr="00A02E62">
          <w:rPr>
            <w:rFonts w:ascii="Arial" w:eastAsia="Times New Roman" w:hAnsi="Arial" w:cs="Arial"/>
            <w:b/>
            <w:bCs/>
            <w:color w:val="93005A"/>
            <w:sz w:val="36"/>
            <w:szCs w:val="36"/>
            <w:rtl/>
          </w:rPr>
          <w:t xml:space="preserve">البطالة </w:t>
        </w:r>
      </w:hyperlink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من قيمة الفرد كمورد اقتصادي وتعمل على إهداء الطاقات البشرية.</w:t>
      </w:r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 xml:space="preserve">البطالة </w:t>
      </w:r>
      <w:proofErr w:type="spellStart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المقنعة:</w:t>
      </w:r>
      <w:proofErr w:type="spellEnd"/>
      <w:r w:rsidRPr="00A02E62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إن أبشع أنواع </w:t>
      </w:r>
      <w:hyperlink r:id="rId9" w:history="1">
        <w:r w:rsidRPr="00A02E62">
          <w:rPr>
            <w:rFonts w:ascii="Arial" w:eastAsia="Times New Roman" w:hAnsi="Arial" w:cs="Arial"/>
            <w:b/>
            <w:bCs/>
            <w:color w:val="93005A"/>
            <w:sz w:val="36"/>
            <w:szCs w:val="36"/>
            <w:rtl/>
          </w:rPr>
          <w:t xml:space="preserve">البطالة </w:t>
        </w:r>
      </w:hyperlink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وأكثرها </w:t>
      </w:r>
      <w:proofErr w:type="spellStart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حدة</w:t>
      </w:r>
      <w:proofErr w:type="spellEnd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في الدولة </w:t>
      </w:r>
      <w:proofErr w:type="spellStart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المتخلفة،</w:t>
      </w:r>
      <w:proofErr w:type="spellEnd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وتعرف بأنها مقدار قوة العمل التي لا تعمل بشكل فعلي في النشاط </w:t>
      </w:r>
      <w:proofErr w:type="spellStart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المنتج،</w:t>
      </w:r>
      <w:proofErr w:type="spellEnd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ويمكن أن نرى ضمن إطار </w:t>
      </w:r>
      <w:hyperlink r:id="rId10" w:history="1">
        <w:r w:rsidRPr="00A02E62">
          <w:rPr>
            <w:rFonts w:ascii="Arial" w:eastAsia="Times New Roman" w:hAnsi="Arial" w:cs="Arial"/>
            <w:b/>
            <w:bCs/>
            <w:color w:val="93005A"/>
            <w:sz w:val="36"/>
            <w:szCs w:val="36"/>
            <w:rtl/>
          </w:rPr>
          <w:t xml:space="preserve">البطالة </w:t>
        </w:r>
      </w:hyperlink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المقنعة ثلاث نماذج مختلفة </w:t>
      </w:r>
      <w:proofErr w:type="spellStart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وهي:</w:t>
      </w:r>
      <w:proofErr w:type="spellEnd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 xml:space="preserve">شباب دخلوا مجالات عملهم غير راغبين </w:t>
      </w:r>
      <w:proofErr w:type="spellStart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بها،</w:t>
      </w:r>
      <w:proofErr w:type="spellEnd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بل مجبرين وذلك بسبب ضيق مساحة الاختيار </w:t>
      </w:r>
      <w:proofErr w:type="spellStart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أمامهم،</w:t>
      </w:r>
      <w:proofErr w:type="spellEnd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خصوصاً في ظل سياسة معدلات القبول </w:t>
      </w:r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lastRenderedPageBreak/>
        <w:t xml:space="preserve">الجامعي من </w:t>
      </w:r>
      <w:proofErr w:type="spellStart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جهة،</w:t>
      </w:r>
      <w:proofErr w:type="spellEnd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والنظرة الاجتماعية المغالطة لبعض الاختصاصات من جهة </w:t>
      </w:r>
      <w:proofErr w:type="spellStart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ثانية،</w:t>
      </w:r>
      <w:proofErr w:type="spellEnd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ومثال على ذلك المعلمون.</w:t>
      </w:r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 xml:space="preserve">شباب أجبروا على القيام بأعمال ليست من اختصاصهم لعدم وجود حاجة </w:t>
      </w:r>
      <w:proofErr w:type="spellStart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لاختصاصاتهم،</w:t>
      </w:r>
      <w:proofErr w:type="spellEnd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مثل خريجي التربية وهم يمارسون أعمال مالية أو حسابية </w:t>
      </w:r>
      <w:proofErr w:type="spellStart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.</w:t>
      </w:r>
      <w:proofErr w:type="spellEnd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 xml:space="preserve">شباب دخلوا ميدان أعمال تتوافق مع </w:t>
      </w:r>
      <w:proofErr w:type="spellStart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اختصاصاتهم،</w:t>
      </w:r>
      <w:proofErr w:type="spellEnd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لكنهم لا يقومون بأعمالهم على أكمل وجه والسبب هو الفراغ التربوي الذي يعيش في ظله </w:t>
      </w:r>
      <w:proofErr w:type="spellStart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الشباب،</w:t>
      </w:r>
      <w:proofErr w:type="spellEnd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وهو أخطر الأنواع وأكثرها انتشاراً في القطاعات الإنتاجية العامة في العالم العربي </w:t>
      </w:r>
      <w:proofErr w:type="spellStart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.</w:t>
      </w:r>
      <w:proofErr w:type="spellEnd"/>
      <w:r w:rsidRPr="00A02E62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r w:rsidRPr="00A02E62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>
        <w:rPr>
          <w:rFonts w:ascii="Arial" w:eastAsia="Times New Roman" w:hAnsi="Arial" w:cs="Arial"/>
          <w:b/>
          <w:bCs/>
          <w:noProof/>
          <w:color w:val="93005A"/>
          <w:sz w:val="36"/>
          <w:szCs w:val="36"/>
        </w:rPr>
        <w:drawing>
          <wp:inline distT="0" distB="0" distL="0" distR="0">
            <wp:extent cx="2392045" cy="1913890"/>
            <wp:effectExtent l="19050" t="0" r="8255" b="0"/>
            <wp:docPr id="1" name="صورة 1" descr="اثار البطالة">
              <a:hlinkClick xmlns:a="http://schemas.openxmlformats.org/drawingml/2006/main" r:id="rId1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ثار البطالة">
                      <a:hlinkClick r:id="rId11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45" cy="191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r w:rsidRPr="00A02E62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r w:rsidRPr="00A02E62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فإذا كانت </w:t>
      </w:r>
      <w:hyperlink r:id="rId13" w:history="1">
        <w:r w:rsidRPr="00A02E62">
          <w:rPr>
            <w:rFonts w:ascii="Arial" w:eastAsia="Times New Roman" w:hAnsi="Arial" w:cs="Arial"/>
            <w:b/>
            <w:bCs/>
            <w:color w:val="93005A"/>
            <w:sz w:val="36"/>
            <w:szCs w:val="36"/>
            <w:rtl/>
          </w:rPr>
          <w:t xml:space="preserve">البطالة </w:t>
        </w:r>
      </w:hyperlink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المقنعة هي السبب الرئيسي في تدني الإنتاجية </w:t>
      </w:r>
      <w:proofErr w:type="spellStart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،</w:t>
      </w:r>
      <w:proofErr w:type="spellEnd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فهي أيضاً تستنزف قسماً كبيراً من الموارد المالية دون أن تنتج حيث تحول العمل ليس كمقابل للأجر المقبوض لكنها وسيلة سهلة </w:t>
      </w:r>
      <w:proofErr w:type="spellStart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له،</w:t>
      </w:r>
      <w:proofErr w:type="spellEnd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مما يساعد بشكل خطير على تراكم الموظفين العاملين والمقنعين لدى الدوائر العامة والحكومية.</w:t>
      </w:r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 xml:space="preserve">الإدمان </w:t>
      </w:r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</w:rPr>
        <w:t>ADDICTOR</w:t>
      </w:r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 xml:space="preserve">الإدمان مشكلة </w:t>
      </w:r>
      <w:proofErr w:type="spellStart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نفسية،</w:t>
      </w:r>
      <w:proofErr w:type="spellEnd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وعملية توافقية غير موفقة لشخص </w:t>
      </w:r>
      <w:proofErr w:type="spellStart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مضطرب،</w:t>
      </w:r>
      <w:proofErr w:type="spellEnd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والإدمان آفة اجتماعية ومشكلة قانونية خطيرة ولها آثار سيئة متعددة </w:t>
      </w:r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lastRenderedPageBreak/>
        <w:t xml:space="preserve">على الفرد والأسرة والمجتمع لأن المدمن قد يلجأ إلى أي وسيلة للحصول على مادة </w:t>
      </w:r>
      <w:proofErr w:type="spellStart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التعاطي،</w:t>
      </w:r>
      <w:proofErr w:type="spellEnd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من الكذب إلى السرقة إلى </w:t>
      </w:r>
      <w:proofErr w:type="spellStart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التزوير،</w:t>
      </w:r>
      <w:proofErr w:type="spellEnd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وغير ذلك مما يؤثر تأثيراً سيئاً واضحاً على عمله وعلى حياته الزوجية والاجتماعية </w:t>
      </w:r>
      <w:proofErr w:type="spellStart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،</w:t>
      </w:r>
      <w:proofErr w:type="spellEnd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ومن المؤسف أن أكثر الفئات العمرية تعاطي للمخدرات هم </w:t>
      </w:r>
      <w:proofErr w:type="spellStart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الشباب،</w:t>
      </w:r>
      <w:proofErr w:type="spellEnd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وهم الطاقة </w:t>
      </w:r>
      <w:proofErr w:type="spellStart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البشيرة،</w:t>
      </w:r>
      <w:proofErr w:type="spellEnd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وهم الثروة </w:t>
      </w:r>
      <w:proofErr w:type="spellStart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الحقيقية</w:t>
      </w:r>
      <w:proofErr w:type="spellEnd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داخل أي </w:t>
      </w:r>
      <w:proofErr w:type="spellStart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مجتمع،</w:t>
      </w:r>
      <w:proofErr w:type="spellEnd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ويحدث الإدمان نظراً لأفكار ومعتقدات خاطئة.</w:t>
      </w:r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 xml:space="preserve">أفكار ومعتقدات شائعة حول </w:t>
      </w:r>
      <w:proofErr w:type="spellStart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الإدمان:</w:t>
      </w:r>
      <w:proofErr w:type="spellEnd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 xml:space="preserve">تلعب الأفكار والمعتقدات دوراً مهماً في سلوك المدمن وفيما يلي عدد من الأفكار والمعتقدات لدى الشباب العربي حول الدور الذي تلعبه مواد </w:t>
      </w:r>
      <w:proofErr w:type="spellStart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التعاطي،</w:t>
      </w:r>
      <w:proofErr w:type="spellEnd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وما يرتبط </w:t>
      </w:r>
      <w:proofErr w:type="spellStart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بها</w:t>
      </w:r>
      <w:proofErr w:type="spellEnd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من أوهام السعادة أو الشعور باللذة </w:t>
      </w:r>
      <w:proofErr w:type="spellStart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والنشوة،</w:t>
      </w:r>
      <w:proofErr w:type="spellEnd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كما يشاع وسط المتعاطين والمدمنين </w:t>
      </w:r>
      <w:proofErr w:type="spellStart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أنها:</w:t>
      </w:r>
      <w:proofErr w:type="spellEnd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>تنقل الإنسان من الكآبة إلى السعادة.</w:t>
      </w:r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>تنقل تفكير الشباب من المشكلات إلى اللاشيء.</w:t>
      </w:r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>تنشط الفرد جنسياً.</w:t>
      </w:r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>تخفف من المتاعب الجنسية.</w:t>
      </w:r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>تجعل الفرد يعيش في عالم الأحلام.</w:t>
      </w:r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>تجعل الفرد يعمل فترة طويلة بدون تعب.</w:t>
      </w:r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 xml:space="preserve">كل هذه المعتقدات </w:t>
      </w:r>
      <w:proofErr w:type="spellStart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ماهي</w:t>
      </w:r>
      <w:proofErr w:type="spellEnd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إلا مشاعر زائفة </w:t>
      </w:r>
      <w:proofErr w:type="spellStart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وأوهام،</w:t>
      </w:r>
      <w:proofErr w:type="spellEnd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فهل تعمل المخدرات على حل</w:t>
      </w:r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>مشكلات الشباب.</w:t>
      </w:r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 xml:space="preserve">أضرار الإدمان ومخاطره على </w:t>
      </w:r>
      <w:proofErr w:type="spellStart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الشباب:</w:t>
      </w:r>
      <w:proofErr w:type="spellEnd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 xml:space="preserve">قد أثبتت الدراسات بأنه توجد علاقة موجبة بين التعاطي وارتكاب </w:t>
      </w:r>
      <w:proofErr w:type="spellStart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الجريمة،</w:t>
      </w:r>
      <w:proofErr w:type="spellEnd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وخاصة جرائم العنف والسرقة والبغاء.</w:t>
      </w:r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r>
        <w:rPr>
          <w:rFonts w:ascii="Arial" w:eastAsia="Times New Roman" w:hAnsi="Arial" w:cs="Arial"/>
          <w:b/>
          <w:bCs/>
          <w:noProof/>
          <w:color w:val="93005A"/>
          <w:sz w:val="36"/>
          <w:szCs w:val="36"/>
        </w:rPr>
        <w:drawing>
          <wp:inline distT="0" distB="0" distL="0" distR="0">
            <wp:extent cx="2858135" cy="1707515"/>
            <wp:effectExtent l="19050" t="0" r="0" b="0"/>
            <wp:docPr id="2" name="صورة 2" descr="اثار البطالة">
              <a:hlinkClick xmlns:a="http://schemas.openxmlformats.org/drawingml/2006/main" r:id="rId1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اثار البطالة">
                      <a:hlinkClick r:id="rId11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170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r w:rsidRPr="00A02E62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lastRenderedPageBreak/>
        <w:br/>
      </w:r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r w:rsidRPr="00A02E62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أشارت دراسات أمريكية حديثة إلى الارتباط بين وقوع حوادث الطرق والإدمان وخاصة الكحول والحشيش.</w:t>
      </w:r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 xml:space="preserve">يصاب المدمن باختلاط عقلي لا يستطيع معه تحديد الكمية المطلوبة من </w:t>
      </w:r>
      <w:proofErr w:type="spellStart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العقار،</w:t>
      </w:r>
      <w:proofErr w:type="spellEnd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فيتناول كمية كبيرة تودي بحياته.</w:t>
      </w:r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>أثبتت الدراسات أن الإدمان يعمل على ضعف أو اختفاء الرغبة الجنسية في حالة غياب العقار.</w:t>
      </w:r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>اعتلال صحة المدمنين جسمياً ونفسياً.</w:t>
      </w:r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>هذا بالإضافة إلى الأضرار التي تقع على المجتمع وإهدار طاقته المادية والبشرية والانفلات الأمني.</w:t>
      </w:r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  <w:t xml:space="preserve">والوقاية من الإدمان من أهم مسئوليات الأسرة والمدرسة والإعلام ومجال </w:t>
      </w:r>
      <w:proofErr w:type="spellStart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العمل،</w:t>
      </w:r>
      <w:proofErr w:type="spellEnd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ففي الأسرة يجب </w:t>
      </w:r>
      <w:proofErr w:type="spellStart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>تنشأة</w:t>
      </w:r>
      <w:proofErr w:type="spellEnd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t xml:space="preserve"> الأطفال على القيم الدينية الصحيحة وفي المدرسة يجب التوعية بأخطار التعاطي والإدمان مع الاستعانة بالأخصائيين النفسيين والاجتماعيين. </w:t>
      </w:r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  <w:r w:rsidRPr="00A02E62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br/>
      </w:r>
      <w:proofErr w:type="spellStart"/>
      <w:r w:rsidRPr="00A02E62">
        <w:rPr>
          <w:rFonts w:ascii="Arial" w:eastAsia="Times New Roman" w:hAnsi="Arial" w:cs="Arial"/>
          <w:b/>
          <w:bCs/>
          <w:color w:val="FFFFFF"/>
          <w:sz w:val="36"/>
          <w:szCs w:val="36"/>
          <w:rtl/>
        </w:rPr>
        <w:t>…………..</w:t>
      </w:r>
      <w:proofErr w:type="spellEnd"/>
      <w:r w:rsidRPr="00A02E62">
        <w:rPr>
          <w:rFonts w:ascii="Arial" w:eastAsia="Times New Roman" w:hAnsi="Arial" w:cs="Arial"/>
          <w:b/>
          <w:bCs/>
          <w:color w:val="DC143C"/>
          <w:sz w:val="36"/>
          <w:szCs w:val="36"/>
          <w:rtl/>
        </w:rPr>
        <w:br/>
      </w:r>
    </w:p>
    <w:sectPr w:rsidR="00933A04" w:rsidSect="002519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/>
  <w:defaultTabStop w:val="720"/>
  <w:characterSpacingControl w:val="doNotCompress"/>
  <w:compat/>
  <w:rsids>
    <w:rsidRoot w:val="00A02E62"/>
    <w:rsid w:val="00251938"/>
    <w:rsid w:val="00933A04"/>
    <w:rsid w:val="00A02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A0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02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02E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361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9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8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49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11999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200.com/vb" TargetMode="External"/><Relationship Id="rId13" Type="http://schemas.openxmlformats.org/officeDocument/2006/relationships/hyperlink" Target="http://www.kl200.com/v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l200.com/vb" TargetMode="Externa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kl200.com/vb" TargetMode="External"/><Relationship Id="rId11" Type="http://schemas.openxmlformats.org/officeDocument/2006/relationships/hyperlink" Target="http://www.a7tajk.com/vb/a7t-t151049.html" TargetMode="External"/><Relationship Id="rId5" Type="http://schemas.openxmlformats.org/officeDocument/2006/relationships/hyperlink" Target="http://www.kl200.com/vb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kl200.com/vb" TargetMode="External"/><Relationship Id="rId4" Type="http://schemas.openxmlformats.org/officeDocument/2006/relationships/hyperlink" Target="http://www.kl200.com/vb" TargetMode="External"/><Relationship Id="rId9" Type="http://schemas.openxmlformats.org/officeDocument/2006/relationships/hyperlink" Target="http://www.kl200.com/vb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660</Words>
  <Characters>3764</Characters>
  <Application>Microsoft Office Word</Application>
  <DocSecurity>0</DocSecurity>
  <Lines>31</Lines>
  <Paragraphs>8</Paragraphs>
  <ScaleCrop>false</ScaleCrop>
  <Company/>
  <LinksUpToDate>false</LinksUpToDate>
  <CharactersWithSpaces>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بنت السعوديه</dc:creator>
  <cp:lastModifiedBy>بنت السعوديه</cp:lastModifiedBy>
  <cp:revision>1</cp:revision>
  <dcterms:created xsi:type="dcterms:W3CDTF">2012-07-01T02:00:00Z</dcterms:created>
  <dcterms:modified xsi:type="dcterms:W3CDTF">2012-07-01T02:01:00Z</dcterms:modified>
</cp:coreProperties>
</file>