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63" w:rsidRPr="00923F63" w:rsidRDefault="00923F63" w:rsidP="00923F63">
      <w:pPr>
        <w:spacing w:after="360" w:line="240" w:lineRule="auto"/>
        <w:jc w:val="center"/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</w:pPr>
      <w:r w:rsidRPr="00923F63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fldChar w:fldCharType="begin"/>
      </w:r>
      <w:r w:rsidRPr="00923F63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instrText xml:space="preserve"> </w:instrText>
      </w:r>
      <w:r w:rsidRPr="00923F63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</w:rPr>
        <w:instrText>HYPERLINK "http://www.kl200.com/vb/t28576.html</w:instrText>
      </w:r>
      <w:r w:rsidRPr="00923F63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instrText xml:space="preserve">" </w:instrText>
      </w:r>
      <w:r w:rsidRPr="00923F63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fldChar w:fldCharType="separate"/>
      </w:r>
      <w:r w:rsidRPr="00923F63">
        <w:rPr>
          <w:rFonts w:ascii="Comic Sans MS" w:eastAsia="Times New Roman" w:hAnsi="Comic Sans MS" w:cs="Arial"/>
          <w:b/>
          <w:bCs/>
          <w:color w:val="93005A"/>
          <w:sz w:val="36"/>
          <w:szCs w:val="36"/>
          <w:rtl/>
        </w:rPr>
        <w:t>بحث عن دور المرأة في مجتمع الامارات قديما و حديثا و الان</w:t>
      </w:r>
      <w:r w:rsidRPr="00923F63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fldChar w:fldCharType="end"/>
      </w:r>
    </w:p>
    <w:tbl>
      <w:tblPr>
        <w:bidiVisual/>
        <w:tblW w:w="4500" w:type="pct"/>
        <w:jc w:val="center"/>
        <w:tblCellSpacing w:w="15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</w:tblBorders>
        <w:shd w:val="clear" w:color="auto" w:fill="DEB88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3"/>
      </w:tblGrid>
      <w:tr w:rsidR="00923F63" w:rsidRPr="00923F63">
        <w:trPr>
          <w:tblCellSpacing w:w="15" w:type="dxa"/>
          <w:jc w:val="center"/>
        </w:trPr>
        <w:tc>
          <w:tcPr>
            <w:tcW w:w="0" w:type="auto"/>
            <w:shd w:val="clear" w:color="auto" w:fill="DEB887"/>
            <w:vAlign w:val="center"/>
            <w:hideMark/>
          </w:tcPr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Tahoma" w:eastAsia="Times New Roman" w:hAnsi="Tahoma" w:cs="Tahoma"/>
                <w:color w:val="B25B87"/>
                <w:sz w:val="11"/>
                <w:szCs w:val="11"/>
                <w:rtl/>
              </w:rPr>
              <w:br/>
            </w:r>
            <w:r w:rsidRPr="00923F63">
              <w:rPr>
                <w:rFonts w:ascii="Tahoma" w:eastAsia="Times New Roman" w:hAnsi="Tahoma" w:cs="Tahoma"/>
                <w:color w:val="B25B87"/>
                <w:sz w:val="24"/>
                <w:szCs w:val="24"/>
                <w:rtl/>
              </w:rPr>
              <w:br/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b/>
                <w:bCs/>
                <w:color w:val="000080"/>
                <w:sz w:val="24"/>
                <w:szCs w:val="24"/>
                <w:rtl/>
              </w:rPr>
              <w:t xml:space="preserve">دور </w:t>
            </w:r>
            <w:hyperlink r:id="rId4" w:history="1">
              <w:r w:rsidRPr="00923F63">
                <w:rPr>
                  <w:rFonts w:ascii="Simplified Arabic" w:eastAsia="Times New Roman" w:hAnsi="Simplified Arabic" w:cs="Simplified Arabic"/>
                  <w:b/>
                  <w:bCs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b/>
                <w:bCs/>
                <w:color w:val="000080"/>
                <w:sz w:val="24"/>
                <w:szCs w:val="24"/>
                <w:rtl/>
              </w:rPr>
              <w:t xml:space="preserve">في الإمارات </w:t>
            </w:r>
            <w:hyperlink r:id="rId5" w:history="1">
              <w:r w:rsidRPr="00923F63">
                <w:rPr>
                  <w:rFonts w:ascii="Simplified Arabic" w:eastAsia="Times New Roman" w:hAnsi="Simplified Arabic" w:cs="Simplified Arabic"/>
                  <w:b/>
                  <w:bCs/>
                  <w:color w:val="93005A"/>
                  <w:sz w:val="24"/>
                  <w:szCs w:val="24"/>
                  <w:rtl/>
                </w:rPr>
                <w:t xml:space="preserve">قديما </w:t>
              </w:r>
            </w:hyperlink>
            <w:r w:rsidRPr="00923F63">
              <w:rPr>
                <w:rFonts w:ascii="Simplified Arabic" w:eastAsia="Times New Roman" w:hAnsi="Simplified Arabic" w:cs="Simplified Arabic"/>
                <w:b/>
                <w:bCs/>
                <w:color w:val="000080"/>
                <w:sz w:val="24"/>
                <w:szCs w:val="24"/>
                <w:rtl/>
              </w:rPr>
              <w:t>وحديثا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أتمنى انه يعجبكم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b/>
                <w:bCs/>
                <w:color w:val="000080"/>
                <w:sz w:val="24"/>
                <w:szCs w:val="24"/>
                <w:rtl/>
              </w:rPr>
              <w:t>المرأة في الإمارات</w:t>
            </w:r>
          </w:p>
          <w:p w:rsidR="00923F63" w:rsidRPr="00923F63" w:rsidRDefault="00923F63" w:rsidP="00923F63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لعبت </w:t>
            </w:r>
            <w:hyperlink r:id="rId6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الإماراتية،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عبر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التاريخ،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دوراً اجتماعياً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حيوياً،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بسبب أن الرجل كان يترك البيت لفترة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طويلة،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ليعمل في البحر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لمدة تزيد على أربعة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أشهر،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وتتولى هي توفير الرعاية التامة للعائلة. ولقد عملت دائماً على توفير الطعام عن طريق زراعة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المزروعات المختلفة في تربة صحراوية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شحيحة،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كما حظيت النساء باحترام كبير من قبل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المجتمع،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امتثالا لتعاليم الدين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الإسلامي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الحنيف،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لما كن يقدمنه من فضائل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جمّة،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فهنّ لسن ربات بيوت أو زوجات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فقط،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وإنما الركن الأساس في إدارة المنزل. </w:t>
            </w:r>
          </w:p>
          <w:p w:rsidR="00923F63" w:rsidRPr="00923F63" w:rsidRDefault="00923F63" w:rsidP="00923F63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ولقد تعزز دور </w:t>
            </w:r>
            <w:hyperlink r:id="rId7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الإماراتية في الربع الأخير من القرن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الماضي،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واكتسب أبعاداً جديدة مع تطور دولة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الإمارات،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إذ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حظيت </w:t>
            </w:r>
            <w:hyperlink r:id="rId8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الإماراتية بكل التشجيع والتأييد من قبل صاحب السمو رئيس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الدولة،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وإخوانه أصحاب السمو أعضاء المجلس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الأعلى حكام الإمارات. وقد قال سموه لحظة إعلان الاتحاد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:"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لا شيء يسعدني أكثر من رؤية </w:t>
            </w:r>
            <w:hyperlink r:id="rId9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الإماراتية تأخذ دورها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في المجتمع وتحقق المكان اللائق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بها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....يجب ألا يقف شيء في وجه مسيرة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تقدمها،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للنساء الحق مثل الرجال في أن يتبوأن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أعلى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المراكز،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بما يتناسب مع قدراتهن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ومؤهلاتهن".</w:t>
            </w:r>
            <w:proofErr w:type="spellEnd"/>
          </w:p>
          <w:p w:rsidR="00923F63" w:rsidRPr="00923F63" w:rsidRDefault="00923F63" w:rsidP="00923F63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ولقد نص دستور دولة الإمارات على أن </w:t>
            </w:r>
            <w:hyperlink r:id="rId10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تتمتع بكامل الحقوق التي يتمتع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بها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الرجل،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كما اشتمل على بنود تؤكد مبدأ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المساواة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الاجتماعية،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وأن للمرأة الحق الكامل في التعليم والعمل والوظائف مثلها مثل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الرجل،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كما تبنى الدستور كل ما نص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عليه الإسلام في ما يخص حقوق </w:t>
            </w:r>
            <w:hyperlink r:id="rId11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ومسألة توريثها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وتمليكها،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وهو ما كان معمول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به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أصلاً قبل قيام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الاتحاد،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وجاء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الدستور ليؤكده. ولم تألُ حرم المغفور له الشيخ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زايد؛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سمو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الشيخة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فاطمة بنت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مبارك،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جهداً لتعزيز رؤية سموه لمجتمع حديث،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تتمتع فيه </w:t>
            </w:r>
            <w:hyperlink r:id="rId12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بكل حقوقها ضمن إطار عربي إسلامي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أصيل،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إذ قامت سموها بتأسيس أول جمعية نسائية في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البلاد،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وهي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جمعية </w:t>
            </w:r>
            <w:hyperlink r:id="rId13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الظبيانية،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وذلك في الثامن من فبراير من عام 1973.</w:t>
            </w:r>
          </w:p>
          <w:p w:rsidR="00923F63" w:rsidRPr="00923F63" w:rsidRDefault="00923F63" w:rsidP="00923F63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ولقد اتبعت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ذلك،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بخطوة أخرى في عام 1975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عندما قامت بتوحيد كل الجمعيات النسائية في دولة الإمارات تحت مظلة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جمعية واحدة سميت اتحاد </w:t>
            </w:r>
            <w:hyperlink r:id="rId14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الإماراتية،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سعياً وراء ترسيخ دور </w:t>
            </w:r>
            <w:hyperlink r:id="rId15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وإكساب نشاطاتها زخماً وفعالية. وباشر اتحاد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المرأة الإماراتية بالعمل على تثقيف </w:t>
            </w:r>
            <w:hyperlink r:id="rId16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وتوعيتها،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عبر خطة شاملة لمحو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الأمية،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إذ بعد أن قطع شوطاً كبيراً في هذا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المجال،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بدأ يركز على مفهوم التنمية الاجتماعية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ككل،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وعلى حماية حقوق </w:t>
            </w:r>
            <w:hyperlink r:id="rId17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في مواقع العمل وتوفير فرص العمل اللائقة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بها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.</w:t>
            </w:r>
          </w:p>
          <w:p w:rsidR="00923F63" w:rsidRPr="00923F63" w:rsidRDefault="00923F63" w:rsidP="00923F63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كما أصبحت هناك هيئات عسكرية خاصة لنساء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الإمارات،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سميت بأسماء الفارسات العربيات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المجيدات،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من أمثال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خولة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بنت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الأزور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...وتشرف كلية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خولة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بنت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الأزور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العسكرية على تدريب النساء اللواتي بدأت أفواجهن تتوالى منذ العام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1992،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الذي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lastRenderedPageBreak/>
              <w:t xml:space="preserve">شهد تخرج 59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امرأة،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بعد دورة تدريبية استمرت ستة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شهور،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تضمنت،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إلى جانب التعليم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النظري،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تدريباً عسكرياً منتظماً.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ويمكننا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القول،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إن </w:t>
            </w:r>
            <w:hyperlink r:id="rId18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في دولة الإمارات العربية المتحدة مضطلعة بدورها على أكمل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وجه،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وإنها استطاعت أن تواكب كل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التطورات التي شهدتها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البلاد،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وإنها حظيت بكل الدعم من المغفور له اشيخ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زايد،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ومن لدن حرمه. كما تحظى بالدعم الكبير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من قبل سمو الشيخ محمد بن راشد آل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مكتوم،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الذي يصر دائماً على أن </w:t>
            </w:r>
            <w:hyperlink r:id="rId19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نصف المجتمع وأن النساء في كثير من الأحيان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يقدمن أكثر مما يقدم الرجال. ولقد ذكر سموه في الحوار المفتوح عبر الإنترنت بتاريخ 11 نوفمبر 2001 انه ربما تراجع دور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المرأة في القديم عن دور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الرجل،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إلا أن </w:t>
            </w:r>
            <w:hyperlink r:id="rId20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اليوم ترتقي إلى أعلى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المستويات،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ولها القدرة على تحقيق الأهداف التي يتطلع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إليها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المجتمع،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وأنها ستستمر في الارتقاء بدورها لتبلغ كل أهدافها.</w:t>
            </w:r>
          </w:p>
          <w:p w:rsidR="00923F63" w:rsidRPr="00923F63" w:rsidRDefault="00923F63" w:rsidP="00923F63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وكذلك قامت المغفور لها بإذن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الله؛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الشيخة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لطيفة بنت حمدان زوجة المغفور له الشيخ راشد بن سعيد حاكم دبي بتشجيع </w:t>
            </w:r>
            <w:hyperlink r:id="rId21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في إمارة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دبي،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وحثها على التعلم وإكمال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الدراسة،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كما أتاحت كل السبل ودعمت مسيرتها في الإمارة. واليوم تقوم حرم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صاحب السمو الشيخ محمد بن راشد آل مكتوم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؛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الشيخة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هند بنت مكتوم جمعة آل مكتوم بدور كبير في دعم </w:t>
            </w:r>
            <w:hyperlink r:id="rId22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و تعزيز </w:t>
            </w:r>
            <w:hyperlink r:id="rId23" w:tgtFrame="_blank" w:history="1">
              <w:proofErr w:type="spellStart"/>
              <w:r w:rsidRPr="00923F63">
                <w:rPr>
                  <w:rFonts w:ascii="Simplified Arabic" w:eastAsia="Times New Roman" w:hAnsi="Simplified Arabic" w:cs="Simplified Arabic"/>
                  <w:color w:val="000080"/>
                  <w:sz w:val="24"/>
                  <w:szCs w:val="24"/>
                  <w:rtl/>
                </w:rPr>
                <w:t>.</w:t>
              </w:r>
              <w:proofErr w:type="spellEnd"/>
            </w:hyperlink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دورها على الصعيد الاجتماعي 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والوطني،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إذ عملت على توفير الفرص للنساء لترسيخ دورهن في الحياة السياسية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والاجتماعية. ولقد وضحت في حديثٍ لها مع مجلة (المرأة اليوم</w:t>
            </w:r>
            <w:proofErr w:type="spellStart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>)</w:t>
            </w:r>
            <w:proofErr w:type="spellEnd"/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 أن </w:t>
            </w:r>
            <w:hyperlink r:id="rId24" w:history="1">
              <w:r w:rsidRPr="00923F63">
                <w:rPr>
                  <w:rFonts w:ascii="Simplified Arabic" w:eastAsia="Times New Roman" w:hAnsi="Simplified Arabic" w:cs="Simplified Arabic"/>
                  <w:color w:val="93005A"/>
                  <w:sz w:val="24"/>
                  <w:szCs w:val="24"/>
                  <w:rtl/>
                </w:rPr>
                <w:t xml:space="preserve">المرأة </w:t>
              </w:r>
            </w:hyperlink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في الإمارات أصبحت مؤهلة للعمل في كل </w:t>
            </w: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23F63" w:rsidRPr="00923F63" w:rsidRDefault="00923F63" w:rsidP="00923F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23F63">
              <w:rPr>
                <w:rFonts w:ascii="Simplified Arabic" w:eastAsia="Times New Roman" w:hAnsi="Simplified Arabic" w:cs="Simplified Arabic"/>
                <w:color w:val="000080"/>
                <w:sz w:val="24"/>
                <w:szCs w:val="24"/>
                <w:rtl/>
              </w:rPr>
              <w:t xml:space="preserve">المجالات وتستحق أن تتقلد أعلى المناصب. ولقد قامت سموها برعاية برنامج جائزة الإنجاز للمرأة في الشرق الأوسط لعام </w:t>
            </w:r>
          </w:p>
        </w:tc>
      </w:tr>
    </w:tbl>
    <w:p w:rsidR="00E0250E" w:rsidRPr="00923F63" w:rsidRDefault="00E0250E">
      <w:pPr>
        <w:rPr>
          <w:rFonts w:hint="cs"/>
        </w:rPr>
      </w:pPr>
    </w:p>
    <w:sectPr w:rsidR="00E0250E" w:rsidRPr="00923F63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923F63"/>
    <w:rsid w:val="00251938"/>
    <w:rsid w:val="00923F63"/>
    <w:rsid w:val="00E02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843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9284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200.com/vb" TargetMode="External"/><Relationship Id="rId13" Type="http://schemas.openxmlformats.org/officeDocument/2006/relationships/hyperlink" Target="http://www.kl200.com/vb" TargetMode="External"/><Relationship Id="rId18" Type="http://schemas.openxmlformats.org/officeDocument/2006/relationships/hyperlink" Target="http://www.kl200.com/vb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kl200.com/vb" TargetMode="External"/><Relationship Id="rId7" Type="http://schemas.openxmlformats.org/officeDocument/2006/relationships/hyperlink" Target="http://www.kl200.com/vb" TargetMode="External"/><Relationship Id="rId12" Type="http://schemas.openxmlformats.org/officeDocument/2006/relationships/hyperlink" Target="http://www.kl200.com/vb" TargetMode="External"/><Relationship Id="rId17" Type="http://schemas.openxmlformats.org/officeDocument/2006/relationships/hyperlink" Target="http://www.kl200.com/vb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kl200.com/vb" TargetMode="External"/><Relationship Id="rId20" Type="http://schemas.openxmlformats.org/officeDocument/2006/relationships/hyperlink" Target="http://www.kl200.com/v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l200.com/vb" TargetMode="External"/><Relationship Id="rId11" Type="http://schemas.openxmlformats.org/officeDocument/2006/relationships/hyperlink" Target="http://www.kl200.com/vb" TargetMode="External"/><Relationship Id="rId24" Type="http://schemas.openxmlformats.org/officeDocument/2006/relationships/hyperlink" Target="http://www.kl200.com/vb" TargetMode="External"/><Relationship Id="rId5" Type="http://schemas.openxmlformats.org/officeDocument/2006/relationships/hyperlink" Target="http://www.kl200.com/vb" TargetMode="External"/><Relationship Id="rId15" Type="http://schemas.openxmlformats.org/officeDocument/2006/relationships/hyperlink" Target="http://www.kl200.com/vb" TargetMode="External"/><Relationship Id="rId23" Type="http://schemas.openxmlformats.org/officeDocument/2006/relationships/hyperlink" Target="http://www.brooonzyah.net/vb/" TargetMode="External"/><Relationship Id="rId10" Type="http://schemas.openxmlformats.org/officeDocument/2006/relationships/hyperlink" Target="http://www.kl200.com/vb" TargetMode="External"/><Relationship Id="rId19" Type="http://schemas.openxmlformats.org/officeDocument/2006/relationships/hyperlink" Target="http://www.kl200.com/vb" TargetMode="External"/><Relationship Id="rId4" Type="http://schemas.openxmlformats.org/officeDocument/2006/relationships/hyperlink" Target="http://www.kl200.com/vb" TargetMode="External"/><Relationship Id="rId9" Type="http://schemas.openxmlformats.org/officeDocument/2006/relationships/hyperlink" Target="http://www.kl200.com/vb" TargetMode="External"/><Relationship Id="rId14" Type="http://schemas.openxmlformats.org/officeDocument/2006/relationships/hyperlink" Target="http://www.kl200.com/vb" TargetMode="External"/><Relationship Id="rId22" Type="http://schemas.openxmlformats.org/officeDocument/2006/relationships/hyperlink" Target="http://www.kl200.com/vb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2012-07-01T03:01:00Z</dcterms:created>
  <dcterms:modified xsi:type="dcterms:W3CDTF">2012-07-01T03:01:00Z</dcterms:modified>
</cp:coreProperties>
</file>