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1"/>
      </w:sdtPr>
      <w:sdtContent>
        <w:p w:rsidR="00000000" w:rsidDel="00000000" w:rsidP="00000000" w:rsidRDefault="00000000" w:rsidRPr="00000000" w14:paraId="00000001">
          <w:pPr>
            <w:bidi w:val="1"/>
            <w:rPr>
              <w:rPrChange w:author="sams ss" w:id="1" w:date="2022-11-22T05:46:36Z">
                <w:rPr/>
              </w:rPrChange>
            </w:rPr>
          </w:pPr>
          <w:sdt>
            <w:sdtPr>
              <w:tag w:val="goog_rdk_0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tbl>
      <w:tblPr>
        <w:tblStyle w:val="Table1"/>
        <w:bidiVisual w:val="1"/>
        <w:tblW w:w="10834.999999999998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3"/>
        <w:gridCol w:w="1120"/>
        <w:gridCol w:w="981"/>
        <w:gridCol w:w="986"/>
        <w:gridCol w:w="715"/>
        <w:gridCol w:w="604"/>
        <w:gridCol w:w="788"/>
        <w:gridCol w:w="1178"/>
        <w:gridCol w:w="1263"/>
        <w:gridCol w:w="967"/>
        <w:tblGridChange w:id="0">
          <w:tblGrid>
            <w:gridCol w:w="2233"/>
            <w:gridCol w:w="1120"/>
            <w:gridCol w:w="981"/>
            <w:gridCol w:w="986"/>
            <w:gridCol w:w="715"/>
            <w:gridCol w:w="604"/>
            <w:gridCol w:w="788"/>
            <w:gridCol w:w="1178"/>
            <w:gridCol w:w="1263"/>
            <w:gridCol w:w="967"/>
          </w:tblGrid>
        </w:tblGridChange>
      </w:tblGrid>
      <w:tr>
        <w:trPr>
          <w:cantSplit w:val="0"/>
          <w:trHeight w:val="542" w:hRule="atLeast"/>
          <w:tblHeader w:val="0"/>
        </w:trPr>
        <w:tc>
          <w:tcPr>
            <w:gridSpan w:val="10"/>
            <w:tcBorders>
              <w:top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توزيع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المحتوى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الأسابيع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للعام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1444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هـ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مدارس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التحفيظ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الابتدائية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 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قرآن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والدراسات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الإسلامية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الحصص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الأسبوع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bidi w:val="1"/>
              <w:spacing w:after="0" w:line="240" w:lineRule="auto"/>
              <w:jc w:val="both"/>
              <w:rPr>
                <w:rFonts w:ascii="Andalus" w:cs="Andalus" w:eastAsia="Andalus" w:hAnsi="Andalu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9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حصص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both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8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حصص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للقرآن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وحصة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واحدة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توزع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كل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أسبوع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بين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التوحيد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4"/>
                <w:szCs w:val="14"/>
                <w:rtl w:val="1"/>
              </w:rPr>
              <w:t xml:space="preserve">والفقه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gridSpan w:val="8"/>
            <w:tcBorders>
              <w:bottom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المحتوى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eebf6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الحصص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18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الحفظ</w:t>
            </w:r>
          </w:p>
        </w:tc>
        <w:tc>
          <w:tcPr>
            <w:gridSpan w:val="3"/>
            <w:tcBorders>
              <w:bottom w:color="000000" w:space="0" w:sz="18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التلاوة</w:t>
            </w:r>
          </w:p>
        </w:tc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restart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10/5/1444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- 4/12/2022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14/5/1444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- 8/12/2022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2  )</w:t>
            </w:r>
          </w:p>
        </w:tc>
        <w:tc>
          <w:tcPr>
            <w:gridSpan w:val="3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الطور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(1)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(17)</w:t>
            </w:r>
          </w:p>
        </w:tc>
        <w:tc>
          <w:tcPr>
            <w:vMerge w:val="restart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3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4  )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الطور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(18)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(27)</w:t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5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6  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الطور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(28)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(40)</w:t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7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8  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ff0000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rtl w:val="1"/>
              </w:rPr>
              <w:t xml:space="preserve">الفقه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rtl w:val="1"/>
              </w:rPr>
              <w:t xml:space="preserve">والسلوك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rtl w:val="1"/>
              </w:rPr>
              <w:t xml:space="preserve"> /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شروط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الصلاة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restart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17/5/1444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- 11/12/2022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21/5/1444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- 15/12/2022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9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10  )</w:t>
            </w:r>
          </w:p>
        </w:tc>
        <w:tc>
          <w:tcPr>
            <w:gridSpan w:val="3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الطور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(41)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(49)</w:t>
            </w:r>
          </w:p>
        </w:tc>
        <w:tc>
          <w:tcPr>
            <w:vMerge w:val="restart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11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12  )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الذاريات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(1)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(22)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13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15  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الذاريات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(23)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(34)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16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19  )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7030a0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7030a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7030a0"/>
                <w:sz w:val="28"/>
                <w:szCs w:val="28"/>
                <w:rtl w:val="1"/>
              </w:rPr>
              <w:t xml:space="preserve">التوحيد</w:t>
            </w:r>
            <w:r w:rsidDel="00000000" w:rsidR="00000000" w:rsidRPr="00000000">
              <w:rPr>
                <w:rFonts w:ascii="Andalus" w:cs="Andalus" w:eastAsia="Andalus" w:hAnsi="Andalus"/>
                <w:color w:val="7030a0"/>
                <w:sz w:val="28"/>
                <w:szCs w:val="28"/>
                <w:rtl w:val="1"/>
              </w:rPr>
              <w:t xml:space="preserve"> /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صوم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رمضان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20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22  )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vMerge w:val="restart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8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08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24/5/1444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-18/12/2022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8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8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28/5/1444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-22/12/2022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9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18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9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18" w:val="single"/>
            </w:tcBorders>
            <w:shd w:fill="a8d08d" w:val="clear"/>
          </w:tcPr>
          <w:p w:rsidR="00000000" w:rsidDel="00000000" w:rsidP="00000000" w:rsidRDefault="00000000" w:rsidRPr="00000000" w14:paraId="0000009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23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24  )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الذاريات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(35)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(48)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مراجعة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الحشر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24  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الذاريات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(49)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(60)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المجادلة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2  )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ff0000"/>
                <w:sz w:val="26"/>
                <w:szCs w:val="26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6"/>
                <w:szCs w:val="26"/>
                <w:rtl w:val="1"/>
              </w:rPr>
              <w:t xml:space="preserve">الفقه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6"/>
                <w:szCs w:val="26"/>
                <w:rtl w:val="1"/>
              </w:rPr>
              <w:t xml:space="preserve">والسلوك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6"/>
                <w:szCs w:val="26"/>
                <w:rtl w:val="1"/>
              </w:rPr>
              <w:t xml:space="preserve"> /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آداب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دخول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المسجد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والخروج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منه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المجادلة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3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4  )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restart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C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0C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1/6/1444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- 25/12/2022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C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C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5/6/1444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- 29/12/2022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C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المجادلة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5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6  )</w:t>
            </w:r>
          </w:p>
        </w:tc>
        <w:tc>
          <w:tcPr>
            <w:gridSpan w:val="3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ق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(1)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11  )</w:t>
            </w:r>
          </w:p>
        </w:tc>
        <w:tc>
          <w:tcPr>
            <w:vMerge w:val="restart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المجادلة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7  )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ق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(12)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(23)</w:t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المجادلة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8 )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9  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ق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(24)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(36)</w:t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المجادلة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10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11  )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7030a0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7030a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7030a0"/>
                <w:sz w:val="28"/>
                <w:szCs w:val="28"/>
                <w:rtl w:val="1"/>
              </w:rPr>
              <w:t xml:space="preserve">التوحيد</w:t>
            </w:r>
            <w:r w:rsidDel="00000000" w:rsidR="00000000" w:rsidRPr="00000000">
              <w:rPr>
                <w:rFonts w:ascii="Andalus" w:cs="Andalus" w:eastAsia="Andalus" w:hAnsi="Andalus"/>
                <w:color w:val="7030a0"/>
                <w:sz w:val="28"/>
                <w:szCs w:val="28"/>
                <w:rtl w:val="1"/>
              </w:rPr>
              <w:t xml:space="preserve"> /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حج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بيت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الحرام</w:t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المجادلة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12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13  )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Merge w:val="restart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F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0F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8/6/1444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  - 1/1/2023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F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F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12/6/1444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-   5/1/2023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المجادلة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14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17  )</w:t>
            </w:r>
          </w:p>
        </w:tc>
        <w:tc>
          <w:tcPr>
            <w:gridSpan w:val="3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ق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(37)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(45)</w:t>
            </w:r>
          </w:p>
        </w:tc>
        <w:tc>
          <w:tcPr>
            <w:vMerge w:val="restart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المجادلة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18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21  )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الحجرات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(1)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المجادلة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22  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الحجرات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(7)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مراجعة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المجادلة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22  )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الفقه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والسلوك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 /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صلاة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الجماعة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الحديد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3  )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Merge w:val="restart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2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12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15/6/1444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   8/1/2023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2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3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19/6/1444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- 12/1/2023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شفهي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للحفظ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والتلاوة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gridSpan w:val="3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الحجرات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(11)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(13)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شفهي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للحفظ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والتلاوة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الحجرات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(14)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(18)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شفهي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للحفظ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والتلاوة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الفتح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(1)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(6)</w:t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الحديد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4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6  )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7030a0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7030a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7030a0"/>
                <w:sz w:val="28"/>
                <w:szCs w:val="28"/>
                <w:rtl w:val="1"/>
              </w:rPr>
              <w:t xml:space="preserve">التوحيد</w:t>
            </w:r>
            <w:r w:rsidDel="00000000" w:rsidR="00000000" w:rsidRPr="00000000">
              <w:rPr>
                <w:rFonts w:ascii="Andalus" w:cs="Andalus" w:eastAsia="Andalus" w:hAnsi="Andalus"/>
                <w:color w:val="7030a0"/>
                <w:sz w:val="28"/>
                <w:szCs w:val="28"/>
                <w:rtl w:val="1"/>
              </w:rPr>
              <w:t xml:space="preserve"> /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أركان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الإيمان</w:t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الحديد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7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9  )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vMerge w:val="restart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6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16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22/6/1444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- 15/1/2023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6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6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26/6/1444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-  19/1/2023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6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18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16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والاثنين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18" w:val="single"/>
            </w:tcBorders>
            <w:shd w:fill="a8d08d" w:val="clear"/>
          </w:tcPr>
          <w:p w:rsidR="00000000" w:rsidDel="00000000" w:rsidP="00000000" w:rsidRDefault="00000000" w:rsidRPr="00000000" w14:paraId="0000016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الحديد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10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11  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الفتح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(7)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(11)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7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الحديد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12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13  )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ff0000"/>
                <w:sz w:val="26"/>
                <w:szCs w:val="26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6"/>
                <w:szCs w:val="26"/>
                <w:rtl w:val="1"/>
              </w:rPr>
              <w:t xml:space="preserve">الفقه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6"/>
                <w:szCs w:val="26"/>
                <w:rtl w:val="1"/>
              </w:rPr>
              <w:t xml:space="preserve">والسلوك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6"/>
                <w:szCs w:val="26"/>
                <w:rtl w:val="1"/>
              </w:rPr>
              <w:t xml:space="preserve"> /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الكرسي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(1)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الكرسي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الحديد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14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15  )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8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19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29/6/1444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- 22/1/2023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9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9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4/7/1444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- 26/1/2023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9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الحديد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16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( 17  )</w:t>
            </w:r>
          </w:p>
        </w:tc>
        <w:tc>
          <w:tcPr>
            <w:gridSpan w:val="3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الفتح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(12)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(16)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الحديد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18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( 19  )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الفتح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(17)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(21)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الحديد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20  )  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الفتح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(22)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(25)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الحديد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21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( 22  )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7030a0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7030a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7030a0"/>
                <w:sz w:val="28"/>
                <w:szCs w:val="28"/>
                <w:rtl w:val="1"/>
              </w:rPr>
              <w:t xml:space="preserve">التوحيد</w:t>
            </w:r>
            <w:r w:rsidDel="00000000" w:rsidR="00000000" w:rsidRPr="00000000">
              <w:rPr>
                <w:rFonts w:ascii="Andalus" w:cs="Andalus" w:eastAsia="Andalus" w:hAnsi="Andalus"/>
                <w:color w:val="7030a0"/>
                <w:sz w:val="28"/>
                <w:szCs w:val="28"/>
                <w:rtl w:val="1"/>
              </w:rPr>
              <w:t xml:space="preserve"> /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الإيمان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بالله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تعإلى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الحديد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23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( 24  )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Merge w:val="restart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C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1C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7/7/1444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 - 29/1/2023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C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C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11/7/1444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 -  2/2/2023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الحديد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25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( 26  )</w:t>
            </w:r>
          </w:p>
        </w:tc>
        <w:tc>
          <w:tcPr>
            <w:gridSpan w:val="3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الفتح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(26)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(27)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الحديد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27  )  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الفتح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(28)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(29)</w:t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الحديد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28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( 29  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(1)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(6)</w:t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مراجعة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الحديد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( 1 )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( 29 )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الفقه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والسلوك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8"/>
                <w:szCs w:val="28"/>
                <w:rtl w:val="1"/>
              </w:rPr>
              <w:t xml:space="preserve"> /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عبادة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الدعاء</w:t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الواقعة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( 9  )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Merge w:val="restart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F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1F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14/7/1444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  - 5/2/2023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F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F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18/7/1444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  9/2/2023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</w:tc>
        <w:tc>
          <w:tcPr>
            <w:gridSpan w:val="5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الواقعة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10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( 18  )</w:t>
            </w:r>
          </w:p>
        </w:tc>
        <w:tc>
          <w:tcPr>
            <w:gridSpan w:val="3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(7)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(13)</w:t>
            </w:r>
          </w:p>
        </w:tc>
        <w:tc>
          <w:tcPr>
            <w:vMerge w:val="restart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الواقعة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19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( 27  )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(14)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(17)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الواقعة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28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( 40  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(18)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(22)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الواقعة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41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( 48  )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7030a0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7030a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7030a0"/>
                <w:sz w:val="28"/>
                <w:szCs w:val="28"/>
                <w:rtl w:val="1"/>
              </w:rPr>
              <w:t xml:space="preserve">التوحيد</w:t>
            </w:r>
            <w:r w:rsidDel="00000000" w:rsidR="00000000" w:rsidRPr="00000000">
              <w:rPr>
                <w:rFonts w:ascii="Andalus" w:cs="Andalus" w:eastAsia="Andalus" w:hAnsi="Andalus"/>
                <w:color w:val="7030a0"/>
                <w:sz w:val="28"/>
                <w:szCs w:val="28"/>
                <w:rtl w:val="1"/>
              </w:rPr>
              <w:t xml:space="preserve"> /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الإيمان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بالملائكة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sz w:val="28"/>
                <w:szCs w:val="28"/>
                <w:rtl w:val="0"/>
              </w:rPr>
              <w:t xml:space="preserve">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الواقعة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49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( 57  )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restart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2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23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21/7/1444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 - 12/2/2023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3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3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25/7/1444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- 16/2/2023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3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الواقعة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58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( 62  )</w:t>
            </w:r>
          </w:p>
        </w:tc>
        <w:tc>
          <w:tcPr>
            <w:gridSpan w:val="3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(23)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(28)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الواقعة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63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( 70  )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43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(29)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(33)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48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الواقعة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71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( 78  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(34)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أية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(38)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الواقعة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79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( 87  )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ff0000"/>
                <w:sz w:val="26"/>
                <w:szCs w:val="26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6"/>
                <w:szCs w:val="26"/>
                <w:rtl w:val="1"/>
              </w:rPr>
              <w:t xml:space="preserve">الفقه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6"/>
                <w:szCs w:val="26"/>
                <w:rtl w:val="1"/>
              </w:rPr>
              <w:t xml:space="preserve">والسلوك</w:t>
            </w:r>
            <w:r w:rsidDel="00000000" w:rsidR="00000000" w:rsidRPr="00000000">
              <w:rPr>
                <w:rFonts w:ascii="Andalus" w:cs="Andalus" w:eastAsia="Andalus" w:hAnsi="Andalus"/>
                <w:color w:val="ff0000"/>
                <w:sz w:val="26"/>
                <w:szCs w:val="26"/>
                <w:rtl w:val="1"/>
              </w:rPr>
              <w:t xml:space="preserve"> /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آداب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الدعاء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وأوقات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الاستجابة</w:t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bidi w:val="1"/>
              <w:spacing w:after="0" w:line="240" w:lineRule="auto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الواقعة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 88  ) 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( 96  )</w:t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2" w:hRule="atLeast"/>
          <w:tblHeader w:val="0"/>
        </w:trPr>
        <w:tc>
          <w:tcPr>
            <w:vMerge w:val="restart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6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26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28/7/1444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-   19/2/2023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6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6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3/8/1444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- 23/2/2023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6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18"/>
                <w:szCs w:val="18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bidi w:val="1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القرآن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الكريم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6B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شفهي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للحفظ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والتلاوة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قسم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التوحيد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والفقه</w:t>
            </w:r>
          </w:p>
          <w:p w:rsidR="00000000" w:rsidDel="00000000" w:rsidP="00000000" w:rsidRDefault="00000000" w:rsidRPr="00000000" w14:paraId="0000027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تعزيز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ذات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الأولوية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+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تقديم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إثراءات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داعمة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للمنهج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Merge w:val="continue"/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8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27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والخميس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Borders>
              <w:bottom w:color="000000" w:space="0" w:sz="18" w:val="single"/>
            </w:tcBorders>
            <w:shd w:fill="a8d08d" w:val="clear"/>
          </w:tcPr>
          <w:p w:rsidR="00000000" w:rsidDel="00000000" w:rsidP="00000000" w:rsidRDefault="00000000" w:rsidRPr="00000000" w14:paraId="0000027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9" w:hRule="atLeast"/>
          <w:tblHeader w:val="0"/>
        </w:trPr>
        <w:tc>
          <w:tcPr>
            <w:tcBorders>
              <w:top w:color="000000" w:space="0" w:sz="18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7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28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28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6/8/1444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- 26/2/2023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8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8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10/8/1444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 - 2/3/2023</w:t>
            </w:r>
            <w:r w:rsidDel="00000000" w:rsidR="00000000" w:rsidRPr="00000000">
              <w:rPr>
                <w:rFonts w:ascii="Andalus" w:cs="Andalus" w:eastAsia="Andalus" w:hAnsi="Andalus"/>
                <w:sz w:val="18"/>
                <w:szCs w:val="18"/>
                <w:rtl w:val="1"/>
              </w:rPr>
              <w:t xml:space="preserve">م</w:t>
            </w:r>
          </w:p>
        </w:tc>
        <w:tc>
          <w:tcPr>
            <w:gridSpan w:val="9"/>
            <w:tcBorders>
              <w:top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اختبارات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الفصل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4"/>
                <w:szCs w:val="24"/>
                <w:rtl w:val="1"/>
              </w:rPr>
              <w:t xml:space="preserve">الثاني</w:t>
            </w:r>
          </w:p>
        </w:tc>
      </w:tr>
    </w:tbl>
    <w:p w:rsidR="00000000" w:rsidDel="00000000" w:rsidP="00000000" w:rsidRDefault="00000000" w:rsidRPr="00000000" w14:paraId="0000028D">
      <w:pPr>
        <w:tabs>
          <w:tab w:val="left" w:pos="8383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tabs>
          <w:tab w:val="left" w:pos="8383"/>
        </w:tabs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567" w:left="0" w:right="720" w:header="709" w:footer="709"/>
      <w:pgNumType w:start="1"/>
      <w:sectPrChange w:author="sams ss" w:id="0" w:date="2022-11-22T05:46:23Z">
        <w:sectPr w:rsidR="000000" w:rsidDel="000000" w:rsidRPr="000000" w:rsidSect="000000">
          <w:pgMar w:bottom="284" w:top="567" w:left="567" w:right="720" w:header="709" w:footer="709"/>
          <w:pgNumType w:start="1"/>
          <w:pgSz w:h="16838" w:w="11906" w:orient="portrait"/>
        </w:sectPr>
      </w:sectPrChange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GA Arabesque"/>
  <w:font w:name="Andalu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F3DAB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Char"/>
    <w:uiPriority w:val="99"/>
    <w:unhideWhenUsed w:val="1"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رأس الصفحة Char"/>
    <w:basedOn w:val="a0"/>
    <w:link w:val="a3"/>
    <w:uiPriority w:val="99"/>
    <w:rsid w:val="009F3DAB"/>
  </w:style>
  <w:style w:type="character" w:styleId="a4">
    <w:name w:val="annotation reference"/>
    <w:basedOn w:val="a0"/>
    <w:uiPriority w:val="99"/>
    <w:semiHidden w:val="1"/>
    <w:unhideWhenUsed w:val="1"/>
    <w:rsid w:val="00546D91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 w:val="1"/>
    <w:unhideWhenUsed w:val="1"/>
    <w:rsid w:val="00546D91"/>
    <w:pPr>
      <w:spacing w:line="240" w:lineRule="auto"/>
    </w:pPr>
    <w:rPr>
      <w:sz w:val="20"/>
      <w:szCs w:val="20"/>
    </w:rPr>
  </w:style>
  <w:style w:type="character" w:styleId="Char0" w:customStyle="1">
    <w:name w:val="نص تعليق Char"/>
    <w:basedOn w:val="a0"/>
    <w:link w:val="a5"/>
    <w:uiPriority w:val="99"/>
    <w:semiHidden w:val="1"/>
    <w:rsid w:val="00546D91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 w:val="1"/>
    <w:unhideWhenUsed w:val="1"/>
    <w:rsid w:val="00546D91"/>
    <w:rPr>
      <w:b w:val="1"/>
      <w:bCs w:val="1"/>
    </w:rPr>
  </w:style>
  <w:style w:type="character" w:styleId="Char1" w:customStyle="1">
    <w:name w:val="موضوع تعليق Char"/>
    <w:basedOn w:val="Char0"/>
    <w:link w:val="a6"/>
    <w:uiPriority w:val="99"/>
    <w:semiHidden w:val="1"/>
    <w:rsid w:val="00546D91"/>
    <w:rPr>
      <w:b w:val="1"/>
      <w:bCs w:val="1"/>
      <w:sz w:val="20"/>
      <w:szCs w:val="20"/>
    </w:rPr>
  </w:style>
  <w:style w:type="paragraph" w:styleId="a7">
    <w:name w:val="Balloon Text"/>
    <w:basedOn w:val="a"/>
    <w:link w:val="Char2"/>
    <w:uiPriority w:val="99"/>
    <w:semiHidden w:val="1"/>
    <w:unhideWhenUsed w:val="1"/>
    <w:rsid w:val="00546D91"/>
    <w:pPr>
      <w:spacing w:after="0" w:line="240" w:lineRule="auto"/>
    </w:pPr>
    <w:rPr>
      <w:rFonts w:ascii="Tahoma" w:cs="Tahoma" w:hAnsi="Tahoma"/>
      <w:sz w:val="18"/>
      <w:szCs w:val="18"/>
    </w:rPr>
  </w:style>
  <w:style w:type="character" w:styleId="Char2" w:customStyle="1">
    <w:name w:val="نص في بالون Char"/>
    <w:basedOn w:val="a0"/>
    <w:link w:val="a7"/>
    <w:uiPriority w:val="99"/>
    <w:semiHidden w:val="1"/>
    <w:rsid w:val="00546D91"/>
    <w:rPr>
      <w:rFonts w:ascii="Tahoma" w:cs="Tahoma" w:hAnsi="Tahoma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uw9EUhyPB7yg4WuWJlX+G6GuKg==">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2022-11-01T09:09:00Z</dcterms:created>
  <dc:creator>Amal Yahia I. Al-Juhami</dc:creator>
</cp:coreProperties>
</file>