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75" w:rsidRDefault="00C51777">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shd w:val="clear" w:color="auto" w:fill="FFFFFF"/>
          <w:rtl/>
        </w:rPr>
        <w:t>التعلم الخبراتي دعم التعلم التعاوني : وهذا التعلم يهتم بكيفية تعلم الفرد من الخبرة أو التجربة ، ويقول جونسون وجونسون: يستند التعلم الخبراتي إلى ثلاث مسلمات : أنك تتعلم أفضل حين تندمج شخصياً في تجربة وخبرة ، وأنت تكتشف المعرفة بنفسك ويكون معنى وفائدة لك ، وتحدث الخيرة تعديلاً في سلوكك</w:t>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rPr>
        <w:br/>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shd w:val="clear" w:color="auto" w:fill="FFFFFF"/>
          <w:rtl/>
        </w:rPr>
        <w:t>أثر التعلم التعاوني في التحصيل الأكاديمي : يساعد هذا التعلم السلوك التعاوني ويقوي العلاقات بين التلاميذ في الجماعة ويساعد على التعلم الأكاديمي، وقد قام " سلافين</w:t>
      </w:r>
      <w:r>
        <w:rPr>
          <w:rFonts w:ascii="noto kufi arabic" w:hAnsi="noto kufi arabic"/>
          <w:b/>
          <w:bCs/>
          <w:color w:val="FF8C00"/>
          <w:sz w:val="36"/>
          <w:szCs w:val="36"/>
          <w:shd w:val="clear" w:color="auto" w:fill="FFFFFF"/>
        </w:rPr>
        <w:t xml:space="preserve"> Slavin " </w:t>
      </w:r>
      <w:r>
        <w:rPr>
          <w:rFonts w:ascii="noto kufi arabic" w:hAnsi="noto kufi arabic"/>
          <w:b/>
          <w:bCs/>
          <w:color w:val="FF8C00"/>
          <w:sz w:val="36"/>
          <w:szCs w:val="36"/>
          <w:shd w:val="clear" w:color="auto" w:fill="FFFFFF"/>
          <w:rtl/>
        </w:rPr>
        <w:t>عام 1986م بمراجعة 45 دراسة التي اهتمت بأثر التعلم التعاوني على التحصيل الدراسي وأظهرت 37 دراسة أن الصفوف التي تتعلم تعلماً تعاونياً تفوقت تفوقاً كبيراً على صفوف الجماعة الضابطة في التحصيل الدراسي ، وأسفرت 8 دراسات عن عدم وجود فروق ، ولم تظهر أي من هذه الدراسات آثاراً سلبياً للتعلم التعاوني ، وتوصل إلى أن البشر يتعلمون من خبراتهم وأن العمل في الجماعة الصغيرة يساعد التلاميذ على تعلم مهارات اجتماعية وتنمية اتجاهات ديمقراطية ومهارات تفكير منطقي</w:t>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rPr>
        <w:br/>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shd w:val="clear" w:color="auto" w:fill="FFFFFF"/>
          <w:rtl/>
        </w:rPr>
        <w:t>طرق العمل الجماعي : طريقة تقسيم التلاميذ إلى فرق للتحصيل : أوجد هذه الطريقة روبرت سلافين وزملاؤه ، ويقسم التلاميذ إلى فرق تعلم ويتألف كل فريق 4 - 5 أعضاء ويختلفون في الجنس والتحصيل ويستخدم الأعضاء أوراق عمل أو أي أدوات للدرس و المراجعة ، ويساعد الواحد منهم بقية الأعضاء على تعلم المواد بالتدريس الخصوصي، واستخدام الاختبارات القصيرة والمناقشات ، و كل أسبوع يعلن عن الفرق التي حصلت على أعلى التقديرات أو الدرجات</w:t>
      </w:r>
      <w:r>
        <w:rPr>
          <w:rFonts w:ascii="noto kufi arabic" w:hAnsi="noto kufi arabic"/>
          <w:b/>
          <w:bCs/>
          <w:color w:val="FF8C00"/>
          <w:sz w:val="36"/>
          <w:szCs w:val="36"/>
          <w:shd w:val="clear" w:color="auto" w:fill="FFFFFF"/>
        </w:rPr>
        <w:t>.</w:t>
      </w:r>
      <w:r>
        <w:rPr>
          <w:rFonts w:ascii="noto kufi arabic" w:hAnsi="noto kufi arabic"/>
          <w:b/>
          <w:bCs/>
          <w:color w:val="FF8C00"/>
          <w:sz w:val="36"/>
          <w:szCs w:val="36"/>
        </w:rPr>
        <w:br/>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shd w:val="clear" w:color="auto" w:fill="FFFFFF"/>
          <w:rtl/>
        </w:rPr>
        <w:t>طريقة الصور المطبوعة : طور هذه الطريقة أرونسون</w:t>
      </w:r>
      <w:r>
        <w:rPr>
          <w:rFonts w:ascii="noto kufi arabic" w:hAnsi="noto kufi arabic"/>
          <w:b/>
          <w:bCs/>
          <w:color w:val="FF8C00"/>
          <w:sz w:val="36"/>
          <w:szCs w:val="36"/>
          <w:shd w:val="clear" w:color="auto" w:fill="FFFFFF"/>
        </w:rPr>
        <w:t xml:space="preserve"> Aronson </w:t>
      </w:r>
      <w:r>
        <w:rPr>
          <w:rFonts w:ascii="noto kufi arabic" w:hAnsi="noto kufi arabic"/>
          <w:b/>
          <w:bCs/>
          <w:color w:val="FF8C00"/>
          <w:sz w:val="36"/>
          <w:szCs w:val="36"/>
          <w:shd w:val="clear" w:color="auto" w:fill="FFFFFF"/>
          <w:rtl/>
        </w:rPr>
        <w:t xml:space="preserve">ثم تبناها سلافين، وينقسم التلاميذ إلى فرق غير متجانسة للدرس والاستذكار، كل فريق يتألف من 5 - 6 تلاميذ ويكون التلميذ مسئولاً عن جزء من المادة ، وإذا كانت المواد التعليمية عن التعليم التعاوني، فإن التلميذ في الفريق يكون مسئولاً عن طريقة فرق التحصيل وآخر مسئولاً عن طريقة الصور المقطوعة ، وثالث مسئول عن طريقة البحث الجماعي ، ويلتقي هؤلاء التلاميذ المسئولين ويعالجون نفس الموضوع </w:t>
      </w:r>
      <w:r>
        <w:rPr>
          <w:rFonts w:ascii="noto kufi arabic" w:hAnsi="noto kufi arabic"/>
          <w:b/>
          <w:bCs/>
          <w:color w:val="FF8C00"/>
          <w:sz w:val="36"/>
          <w:szCs w:val="36"/>
          <w:shd w:val="clear" w:color="auto" w:fill="FFFFFF"/>
          <w:rtl/>
        </w:rPr>
        <w:lastRenderedPageBreak/>
        <w:t>وقد يسموا بفريق الخبرة أو بالخبراء ، ثم يعود كل مسئول إلى فريقه الأصلي ويعلمون زملاءهم ما تعلموا، وكل تلميذ يجيب عن الاختبارات القصيرة</w:t>
      </w:r>
      <w:r>
        <w:rPr>
          <w:rFonts w:ascii="noto kufi arabic" w:hAnsi="noto kufi arabic"/>
          <w:b/>
          <w:bCs/>
          <w:color w:val="FF8C00"/>
          <w:sz w:val="36"/>
          <w:szCs w:val="36"/>
          <w:shd w:val="clear" w:color="auto" w:fill="FFFFFF"/>
        </w:rPr>
        <w:t>. </w:t>
      </w:r>
      <w:r>
        <w:rPr>
          <w:rFonts w:ascii="noto kufi arabic" w:hAnsi="noto kufi arabic"/>
          <w:b/>
          <w:bCs/>
          <w:color w:val="FF8C00"/>
          <w:sz w:val="36"/>
          <w:szCs w:val="36"/>
        </w:rPr>
        <w:br/>
      </w:r>
      <w:r>
        <w:rPr>
          <w:rFonts w:ascii="noto kufi arabic" w:hAnsi="noto kufi arabic"/>
          <w:b/>
          <w:bCs/>
          <w:color w:val="FF8C00"/>
          <w:sz w:val="36"/>
          <w:szCs w:val="36"/>
          <w:shd w:val="clear" w:color="auto" w:fill="FFFFFF"/>
        </w:rPr>
        <w:t xml:space="preserve">▬ </w:t>
      </w:r>
      <w:r>
        <w:rPr>
          <w:rFonts w:ascii="noto kufi arabic" w:hAnsi="noto kufi arabic"/>
          <w:b/>
          <w:bCs/>
          <w:color w:val="FF8C00"/>
          <w:sz w:val="36"/>
          <w:szCs w:val="36"/>
          <w:shd w:val="clear" w:color="auto" w:fill="FFFFFF"/>
          <w:rtl/>
        </w:rPr>
        <w:t>طريقة البحث الاجتماعي : بدأت فكرتها الأولية ي الظهور على يد "ثيلين</w:t>
      </w:r>
      <w:r>
        <w:rPr>
          <w:rFonts w:ascii="noto kufi arabic" w:hAnsi="noto kufi arabic"/>
          <w:b/>
          <w:bCs/>
          <w:color w:val="FF8C00"/>
          <w:sz w:val="36"/>
          <w:szCs w:val="36"/>
          <w:shd w:val="clear" w:color="auto" w:fill="FFFFFF"/>
        </w:rPr>
        <w:t xml:space="preserve"> Thelen"</w:t>
      </w:r>
      <w:r>
        <w:rPr>
          <w:rFonts w:ascii="noto kufi arabic" w:hAnsi="noto kufi arabic"/>
          <w:b/>
          <w:bCs/>
          <w:color w:val="FF8C00"/>
          <w:sz w:val="36"/>
          <w:szCs w:val="36"/>
          <w:shd w:val="clear" w:color="auto" w:fill="FFFFFF"/>
          <w:rtl/>
        </w:rPr>
        <w:t>، ثم طورت هذه الطريقة على يد " شاران</w:t>
      </w:r>
      <w:r>
        <w:rPr>
          <w:rFonts w:ascii="noto kufi arabic" w:hAnsi="noto kufi arabic"/>
          <w:b/>
          <w:bCs/>
          <w:color w:val="FF8C00"/>
          <w:sz w:val="36"/>
          <w:szCs w:val="36"/>
          <w:shd w:val="clear" w:color="auto" w:fill="FFFFFF"/>
        </w:rPr>
        <w:t xml:space="preserve"> Sharan"</w:t>
      </w:r>
      <w:r>
        <w:rPr>
          <w:rFonts w:ascii="noto kufi arabic" w:hAnsi="noto kufi arabic"/>
          <w:b/>
          <w:bCs/>
          <w:color w:val="FF8C00"/>
          <w:sz w:val="36"/>
          <w:szCs w:val="36"/>
          <w:shd w:val="clear" w:color="auto" w:fill="FFFFFF"/>
          <w:rtl/>
        </w:rPr>
        <w:t>، وتعد هذه الطريقة من أعقد طرق التعلم ، وتتطلب معايير صفية خاصة ومنها تدريس التلاميذ مهارات اتصال ومهارات تفاعل اجتماعي</w:t>
      </w:r>
      <w:r>
        <w:rPr>
          <w:rFonts w:ascii="noto kufi arabic" w:hAnsi="noto kufi arabic"/>
          <w:b/>
          <w:bCs/>
          <w:color w:val="FF8C00"/>
          <w:sz w:val="36"/>
          <w:szCs w:val="36"/>
          <w:shd w:val="clear" w:color="auto" w:fill="FFFFFF"/>
        </w:rPr>
        <w:t xml:space="preserve"> Group Procress Skills </w:t>
      </w:r>
      <w:r>
        <w:rPr>
          <w:rFonts w:ascii="noto kufi arabic" w:hAnsi="noto kufi arabic"/>
          <w:b/>
          <w:bCs/>
          <w:color w:val="FF8C00"/>
          <w:sz w:val="36"/>
          <w:szCs w:val="36"/>
          <w:shd w:val="clear" w:color="auto" w:fill="FFFFFF"/>
          <w:rtl/>
        </w:rPr>
        <w:t>، ويقسم المعلم التلاميذ إلى مجموعات غير متجانسة وتتضمن كل مجموعة من 5 - 6 تلاميذ ، ويراعي في الاختيار الصداقة والاهتمام بموضوع معين ، ويختار التلاميذ موضوعات الدرس ، والأفكار الرئيسة والفرعية ، ثم تكتب كل مجموعة تقريراً عن البحث يعرض على تلاميذ الفصل</w:t>
      </w:r>
      <w:r>
        <w:rPr>
          <w:rFonts w:ascii="noto kufi arabic" w:hAnsi="noto kufi arabic"/>
          <w:b/>
          <w:bCs/>
          <w:color w:val="FF8C00"/>
          <w:sz w:val="36"/>
          <w:szCs w:val="36"/>
          <w:shd w:val="clear" w:color="auto" w:fill="FFFFFF"/>
        </w:rPr>
        <w:t>.</w:t>
      </w:r>
    </w:p>
    <w:sectPr w:rsidR="00EC4375"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1777"/>
    <w:rsid w:val="00C51777"/>
    <w:rsid w:val="00EC4375"/>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37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Company>Ahmed-Under</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2019-03-01T23:29:00Z</dcterms:created>
  <dcterms:modified xsi:type="dcterms:W3CDTF">2019-03-01T23:29:00Z</dcterms:modified>
</cp:coreProperties>
</file>