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D13" w:rsidRPr="00710D13" w:rsidRDefault="00710D13" w:rsidP="00710D13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</w:pPr>
      <w:r w:rsidRPr="00710D13">
        <w:rPr>
          <w:rFonts w:ascii="Arial Black" w:eastAsia="Times New Roman" w:hAnsi="Arial Black" w:cs="Arial"/>
          <w:b/>
          <w:bCs/>
          <w:color w:val="0000FF"/>
          <w:sz w:val="36"/>
          <w:szCs w:val="36"/>
          <w:rtl/>
        </w:rPr>
        <w:t xml:space="preserve">التعصب </w:t>
      </w:r>
      <w:r w:rsidRPr="00710D13">
        <w:rPr>
          <w:rFonts w:ascii="Arial Black" w:eastAsia="Times New Roman" w:hAnsi="Arial Black" w:cs="Arial"/>
          <w:b/>
          <w:bCs/>
          <w:color w:val="0000FF"/>
          <w:sz w:val="36"/>
          <w:szCs w:val="36"/>
          <w:rtl/>
        </w:rPr>
        <w:br/>
        <w:t xml:space="preserve">للأحزاب و </w:t>
      </w:r>
      <w:hyperlink r:id="rId4" w:history="1">
        <w:r w:rsidRPr="00710D13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t xml:space="preserve">الطوائف </w:t>
        </w:r>
      </w:hyperlink>
      <w:r w:rsidRPr="00710D13">
        <w:rPr>
          <w:rFonts w:ascii="Arial Black" w:eastAsia="Times New Roman" w:hAnsi="Arial Black" w:cs="Arial"/>
          <w:b/>
          <w:bCs/>
          <w:color w:val="0000FF"/>
          <w:sz w:val="36"/>
          <w:szCs w:val="36"/>
          <w:rtl/>
        </w:rPr>
        <w:br/>
        <w:t xml:space="preserve">سلبياته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0000FF"/>
          <w:sz w:val="36"/>
          <w:szCs w:val="36"/>
          <w:rtl/>
        </w:rPr>
        <w:t>،</w:t>
      </w:r>
      <w:proofErr w:type="spellEnd"/>
      <w:r w:rsidRPr="00710D13">
        <w:rPr>
          <w:rFonts w:ascii="Arial Black" w:eastAsia="Times New Roman" w:hAnsi="Arial Black" w:cs="Arial"/>
          <w:b/>
          <w:bCs/>
          <w:color w:val="0000FF"/>
          <w:sz w:val="36"/>
          <w:szCs w:val="36"/>
          <w:rtl/>
        </w:rPr>
        <w:t xml:space="preserve"> </w:t>
      </w:r>
      <w:hyperlink r:id="rId5" w:history="1">
        <w:r w:rsidRPr="00710D13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t xml:space="preserve">أسبابه </w:t>
        </w:r>
      </w:hyperlink>
      <w:proofErr w:type="spellStart"/>
      <w:r w:rsidRPr="00710D13">
        <w:rPr>
          <w:rFonts w:ascii="Arial Black" w:eastAsia="Times New Roman" w:hAnsi="Arial Black" w:cs="Arial"/>
          <w:b/>
          <w:bCs/>
          <w:color w:val="0000FF"/>
          <w:sz w:val="36"/>
          <w:szCs w:val="36"/>
          <w:rtl/>
        </w:rPr>
        <w:t>،</w:t>
      </w:r>
      <w:proofErr w:type="spellEnd"/>
      <w:r w:rsidRPr="00710D13">
        <w:rPr>
          <w:rFonts w:ascii="Arial Black" w:eastAsia="Times New Roman" w:hAnsi="Arial Black" w:cs="Arial"/>
          <w:b/>
          <w:bCs/>
          <w:color w:val="0000FF"/>
          <w:sz w:val="36"/>
          <w:szCs w:val="36"/>
          <w:rtl/>
        </w:rPr>
        <w:t xml:space="preserve"> سبل </w:t>
      </w:r>
      <w:hyperlink r:id="rId6" w:history="1">
        <w:r w:rsidRPr="00710D13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t xml:space="preserve">علاجه </w:t>
        </w:r>
      </w:hyperlink>
      <w:r w:rsidRPr="00710D13">
        <w:rPr>
          <w:rFonts w:ascii="Arial Black" w:eastAsia="Times New Roman" w:hAnsi="Arial Black" w:cs="Arial"/>
          <w:b/>
          <w:bCs/>
          <w:color w:val="0000FF"/>
          <w:sz w:val="36"/>
          <w:szCs w:val="36"/>
          <w:rtl/>
        </w:rPr>
        <w:br/>
      </w:r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كما </w:t>
      </w:r>
      <w:hyperlink r:id="rId7" w:history="1">
        <w:r w:rsidRPr="00710D13">
          <w:rPr>
            <w:rFonts w:ascii="Arial Black" w:eastAsia="Times New Roman" w:hAnsi="Arial Black" w:cs="Arial"/>
            <w:b/>
            <w:bCs/>
            <w:color w:val="93005A"/>
            <w:sz w:val="27"/>
            <w:szCs w:val="27"/>
            <w:rtl/>
          </w:rPr>
          <w:t xml:space="preserve">يراها </w:t>
        </w:r>
      </w:hyperlink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المحدث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/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محمد ناصر الدين </w:t>
      </w:r>
      <w:hyperlink r:id="rId8" w:history="1">
        <w:r w:rsidRPr="00710D13">
          <w:rPr>
            <w:rFonts w:ascii="Arial Black" w:eastAsia="Times New Roman" w:hAnsi="Arial Black" w:cs="Arial"/>
            <w:b/>
            <w:bCs/>
            <w:color w:val="93005A"/>
            <w:sz w:val="27"/>
            <w:szCs w:val="27"/>
            <w:rtl/>
          </w:rPr>
          <w:t xml:space="preserve">الألباني </w:t>
        </w:r>
      </w:hyperlink>
      <w:hyperlink r:id="rId9" w:anchor="(*)" w:tgtFrame="_blank" w:history="1">
        <w:proofErr w:type="spellStart"/>
        <w:r w:rsidRPr="00710D13">
          <w:rPr>
            <w:rFonts w:ascii="Arabic Transparent" w:eastAsia="Times New Roman" w:hAnsi="Arabic Transparent" w:cs="Arabic Transparent"/>
            <w:b/>
            <w:bCs/>
            <w:color w:val="800080"/>
            <w:sz w:val="24"/>
            <w:szCs w:val="24"/>
            <w:rtl/>
          </w:rPr>
          <w:t>(*)</w:t>
        </w:r>
        <w:proofErr w:type="spellEnd"/>
      </w:hyperlink>
    </w:p>
    <w:p w:rsidR="001D47B7" w:rsidRDefault="00710D13" w:rsidP="00710D13">
      <w:r w:rsidRPr="00710D13">
        <w:rPr>
          <w:rFonts w:ascii="Arial Black" w:eastAsia="Times New Roman" w:hAnsi="Arial Black" w:cs="Arial"/>
          <w:b/>
          <w:bCs/>
          <w:color w:val="800000"/>
          <w:sz w:val="27"/>
          <w:szCs w:val="27"/>
          <w:rtl/>
        </w:rPr>
        <w:t xml:space="preserve">إياد محمد الشامي </w:t>
      </w:r>
      <w:r w:rsidRPr="00710D13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br/>
      </w:r>
      <w:r w:rsidRPr="00710D13">
        <w:rPr>
          <w:rFonts w:ascii="Arial Black" w:eastAsia="Times New Roman" w:hAnsi="Arial Black" w:cs="Arial"/>
          <w:b/>
          <w:bCs/>
          <w:color w:val="FF0000"/>
          <w:sz w:val="27"/>
          <w:szCs w:val="27"/>
          <w:rtl/>
        </w:rPr>
        <w:t xml:space="preserve">التعصب </w:t>
      </w:r>
      <w:hyperlink r:id="rId10" w:history="1">
        <w:r w:rsidRPr="00710D13">
          <w:rPr>
            <w:rFonts w:ascii="Arial Black" w:eastAsia="Times New Roman" w:hAnsi="Arial Black" w:cs="Arial"/>
            <w:b/>
            <w:bCs/>
            <w:color w:val="93005A"/>
            <w:sz w:val="27"/>
            <w:szCs w:val="27"/>
            <w:rtl/>
          </w:rPr>
          <w:t xml:space="preserve">للأحزاب </w:t>
        </w:r>
      </w:hyperlink>
      <w:r w:rsidRPr="00710D13">
        <w:rPr>
          <w:rFonts w:ascii="Arial Black" w:eastAsia="Times New Roman" w:hAnsi="Arial Black" w:cs="Arial"/>
          <w:b/>
          <w:bCs/>
          <w:color w:val="FF0000"/>
          <w:sz w:val="27"/>
          <w:szCs w:val="27"/>
          <w:rtl/>
        </w:rPr>
        <w:t xml:space="preserve">و </w:t>
      </w:r>
      <w:hyperlink r:id="rId11" w:history="1">
        <w:r w:rsidRPr="00710D13">
          <w:rPr>
            <w:rFonts w:ascii="Arial Black" w:eastAsia="Times New Roman" w:hAnsi="Arial Black" w:cs="Arial"/>
            <w:b/>
            <w:bCs/>
            <w:color w:val="93005A"/>
            <w:sz w:val="27"/>
            <w:szCs w:val="27"/>
            <w:rtl/>
          </w:rPr>
          <w:t xml:space="preserve">الطوائف </w:t>
        </w:r>
      </w:hyperlink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br/>
        <w:t xml:space="preserve">لم يستخدم الشيخ </w:t>
      </w:r>
      <w:hyperlink r:id="rId12" w:history="1">
        <w:r w:rsidRPr="00710D13">
          <w:rPr>
            <w:rFonts w:ascii="Arial Black" w:eastAsia="Times New Roman" w:hAnsi="Arial Black" w:cs="Arial"/>
            <w:b/>
            <w:bCs/>
            <w:color w:val="93005A"/>
            <w:sz w:val="27"/>
            <w:szCs w:val="27"/>
            <w:rtl/>
          </w:rPr>
          <w:t xml:space="preserve">الألباني </w:t>
        </w:r>
      </w:hyperlink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لفظ التحزب و إنما استخدم لفظ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(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التكتل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)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بديلاً عنه حيث يعني بالتكتل خلاف ما يعنيه غيره إلا أنه أوضح أن هذا اللفظ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(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التكتل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)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يعني عند غيره لفظ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(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التحزب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)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.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br/>
        <w:t xml:space="preserve">وقال الشيخ إن الهدف الوحيد من هذا التكتل هو تجميع المسلمين كلهم على الكتاب والسنة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.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واستدل بقوله تعالى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: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{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وَأَنَّ هَـذَا صِرَاطِي مُسْتَقِيماً فَاتَّبِعُوهُ وَلاَ تَتَّبِعُواْ السُّبُلَ فَتَفَرَّقَ بِكُمْ عَن سَبِيلِهِ ذَلِكُمْ وَصَّاكُم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بِهِ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لَعَلَّكُمْ تَتَّقُونَ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}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.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(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الأنعام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: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153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)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.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وقول النبي صلى الله عليه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وسلم: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يد الله مع الجماعة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(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رواه النسائي و ابن حبان غيرهما و ذكره </w:t>
      </w:r>
      <w:hyperlink r:id="rId13" w:history="1">
        <w:r w:rsidRPr="00710D13">
          <w:rPr>
            <w:rFonts w:ascii="Arial Black" w:eastAsia="Times New Roman" w:hAnsi="Arial Black" w:cs="Arial"/>
            <w:b/>
            <w:bCs/>
            <w:color w:val="93005A"/>
            <w:sz w:val="27"/>
            <w:szCs w:val="27"/>
            <w:rtl/>
          </w:rPr>
          <w:t xml:space="preserve">الألباني </w:t>
        </w:r>
      </w:hyperlink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في صحيح الجامع برقم 5934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)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(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hyperlink r:id="rId14" w:history="1">
        <w:r w:rsidRPr="00710D13">
          <w:rPr>
            <w:rFonts w:ascii="Arial Black" w:eastAsia="Times New Roman" w:hAnsi="Arial Black" w:cs="Arial"/>
            <w:b/>
            <w:bCs/>
            <w:color w:val="93005A"/>
            <w:sz w:val="27"/>
            <w:szCs w:val="27"/>
            <w:rtl/>
          </w:rPr>
          <w:t xml:space="preserve">الألباني </w:t>
        </w:r>
      </w:hyperlink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د.ت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،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1/594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)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.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و كما قال النبي صلى الله عليه وسلم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: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(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فعليك بالجماعة فإنما يأكل الذئب القاصية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)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(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رواه أحمد وأبو داود والنسائي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،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و حسن </w:t>
      </w:r>
      <w:hyperlink r:id="rId15" w:history="1">
        <w:r w:rsidRPr="00710D13">
          <w:rPr>
            <w:rFonts w:ascii="Arial Black" w:eastAsia="Times New Roman" w:hAnsi="Arial Black" w:cs="Arial"/>
            <w:b/>
            <w:bCs/>
            <w:color w:val="93005A"/>
            <w:sz w:val="27"/>
            <w:szCs w:val="27"/>
            <w:rtl/>
          </w:rPr>
          <w:t xml:space="preserve">الألباني </w:t>
        </w:r>
      </w:hyperlink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في مشكاة المصابيح برقم 1067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)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(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التبريزي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: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1405 هـ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،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1/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235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)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.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br/>
        <w:t xml:space="preserve">و يقصد الشيخ بالتكتل قوله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: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نحن نريد بالتكتل أن يتعاون المسلمون على فهم الكتاب والسنة و على تطبيقه في حدود استطاعتهم و نريد من هذه الكلمة ما يراد من كلمة الحزبية في العصر الحاضر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.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(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hyperlink r:id="rId16" w:history="1">
        <w:r w:rsidRPr="00710D13">
          <w:rPr>
            <w:rFonts w:ascii="Arial Black" w:eastAsia="Times New Roman" w:hAnsi="Arial Black" w:cs="Arial"/>
            <w:b/>
            <w:bCs/>
            <w:color w:val="93005A"/>
            <w:sz w:val="27"/>
            <w:szCs w:val="27"/>
            <w:rtl/>
          </w:rPr>
          <w:t xml:space="preserve">الألباني </w:t>
        </w:r>
      </w:hyperlink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: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سلسلة الهدى والنور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)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br/>
      </w:r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br/>
      </w:r>
      <w:r w:rsidRPr="00710D13">
        <w:rPr>
          <w:rFonts w:ascii="Arial Black" w:eastAsia="Times New Roman" w:hAnsi="Arial Black" w:cs="Arial"/>
          <w:b/>
          <w:bCs/>
          <w:color w:val="FF0000"/>
          <w:sz w:val="27"/>
          <w:szCs w:val="27"/>
          <w:rtl/>
        </w:rPr>
        <w:t xml:space="preserve">سلبيات </w:t>
      </w:r>
      <w:hyperlink r:id="rId17" w:history="1">
        <w:r w:rsidRPr="00710D13">
          <w:rPr>
            <w:rFonts w:ascii="Arial Black" w:eastAsia="Times New Roman" w:hAnsi="Arial Black" w:cs="Arial"/>
            <w:b/>
            <w:bCs/>
            <w:color w:val="93005A"/>
            <w:sz w:val="27"/>
            <w:szCs w:val="27"/>
            <w:rtl/>
          </w:rPr>
          <w:t xml:space="preserve">التعصب </w:t>
        </w:r>
      </w:hyperlink>
      <w:hyperlink r:id="rId18" w:history="1">
        <w:r w:rsidRPr="00710D13">
          <w:rPr>
            <w:rFonts w:ascii="Arial Black" w:eastAsia="Times New Roman" w:hAnsi="Arial Black" w:cs="Arial"/>
            <w:b/>
            <w:bCs/>
            <w:color w:val="93005A"/>
            <w:sz w:val="27"/>
            <w:szCs w:val="27"/>
            <w:rtl/>
          </w:rPr>
          <w:t xml:space="preserve">للأحزاب </w:t>
        </w:r>
      </w:hyperlink>
      <w:r w:rsidRPr="00710D13">
        <w:rPr>
          <w:rFonts w:ascii="Arial Black" w:eastAsia="Times New Roman" w:hAnsi="Arial Black" w:cs="Arial"/>
          <w:b/>
          <w:bCs/>
          <w:color w:val="FF0000"/>
          <w:sz w:val="27"/>
          <w:szCs w:val="27"/>
          <w:rtl/>
        </w:rPr>
        <w:t xml:space="preserve">و </w:t>
      </w:r>
      <w:hyperlink r:id="rId19" w:history="1">
        <w:r w:rsidRPr="00710D13">
          <w:rPr>
            <w:rFonts w:ascii="Arial Black" w:eastAsia="Times New Roman" w:hAnsi="Arial Black" w:cs="Arial"/>
            <w:b/>
            <w:bCs/>
            <w:color w:val="93005A"/>
            <w:sz w:val="27"/>
            <w:szCs w:val="27"/>
            <w:rtl/>
          </w:rPr>
          <w:t xml:space="preserve">الطوائف </w:t>
        </w:r>
      </w:hyperlink>
      <w:proofErr w:type="spellStart"/>
      <w:r w:rsidRPr="00710D13">
        <w:rPr>
          <w:rFonts w:ascii="Arial Black" w:eastAsia="Times New Roman" w:hAnsi="Arial Black" w:cs="Arial"/>
          <w:b/>
          <w:bCs/>
          <w:color w:val="FF0000"/>
          <w:sz w:val="27"/>
          <w:szCs w:val="27"/>
          <w:rtl/>
        </w:rPr>
        <w:t>:</w:t>
      </w:r>
      <w:proofErr w:type="spellEnd"/>
      <w:r w:rsidRPr="00710D13">
        <w:rPr>
          <w:rFonts w:ascii="Arial Black" w:eastAsia="Times New Roman" w:hAnsi="Arial Black" w:cs="Arial"/>
          <w:b/>
          <w:bCs/>
          <w:color w:val="FF0000"/>
          <w:sz w:val="27"/>
          <w:szCs w:val="27"/>
          <w:rtl/>
        </w:rPr>
        <w:t xml:space="preserve"> </w:t>
      </w:r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br/>
        <w:t xml:space="preserve">يذكر الشيخ </w:t>
      </w:r>
      <w:hyperlink r:id="rId20" w:history="1">
        <w:r w:rsidRPr="00710D13">
          <w:rPr>
            <w:rFonts w:ascii="Arial Black" w:eastAsia="Times New Roman" w:hAnsi="Arial Black" w:cs="Arial"/>
            <w:b/>
            <w:bCs/>
            <w:color w:val="93005A"/>
            <w:sz w:val="27"/>
            <w:szCs w:val="27"/>
            <w:rtl/>
          </w:rPr>
          <w:t xml:space="preserve">الألباني </w:t>
        </w:r>
      </w:hyperlink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العديد من سلبيات التحزب و يحث المسلمين على تجنب هذه السلبيات قائلاً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: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"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إن الإسلام يحارب هذا التفرق الذي ينافي التكتل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،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ولكن التكتل ينافي التحزب أيضاً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،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لأن التحزب يعني </w:t>
      </w:r>
      <w:hyperlink r:id="rId21" w:history="1">
        <w:r w:rsidRPr="00710D13">
          <w:rPr>
            <w:rFonts w:ascii="Arial Black" w:eastAsia="Times New Roman" w:hAnsi="Arial Black" w:cs="Arial"/>
            <w:b/>
            <w:bCs/>
            <w:color w:val="93005A"/>
            <w:sz w:val="27"/>
            <w:szCs w:val="27"/>
            <w:rtl/>
          </w:rPr>
          <w:t xml:space="preserve">التعصب </w:t>
        </w:r>
      </w:hyperlink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لطائفة من </w:t>
      </w:r>
      <w:hyperlink r:id="rId22" w:history="1">
        <w:r w:rsidRPr="00710D13">
          <w:rPr>
            <w:rFonts w:ascii="Arial Black" w:eastAsia="Times New Roman" w:hAnsi="Arial Black" w:cs="Arial"/>
            <w:b/>
            <w:bCs/>
            <w:color w:val="93005A"/>
            <w:sz w:val="27"/>
            <w:szCs w:val="27"/>
            <w:rtl/>
          </w:rPr>
          <w:t xml:space="preserve">الطوائف </w:t>
        </w:r>
      </w:hyperlink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الإسلامية ضد </w:t>
      </w:r>
      <w:hyperlink r:id="rId23" w:history="1">
        <w:r w:rsidRPr="00710D13">
          <w:rPr>
            <w:rFonts w:ascii="Arial Black" w:eastAsia="Times New Roman" w:hAnsi="Arial Black" w:cs="Arial"/>
            <w:b/>
            <w:bCs/>
            <w:color w:val="93005A"/>
            <w:sz w:val="27"/>
            <w:szCs w:val="27"/>
            <w:rtl/>
          </w:rPr>
          <w:t xml:space="preserve">الطوائف </w:t>
        </w:r>
      </w:hyperlink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الأخرى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،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ولو كانوا على الحق فيما هم سائرون فيه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"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(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hyperlink r:id="rId24" w:history="1">
        <w:r w:rsidRPr="00710D13">
          <w:rPr>
            <w:rFonts w:ascii="Arial Black" w:eastAsia="Times New Roman" w:hAnsi="Arial Black" w:cs="Arial"/>
            <w:b/>
            <w:bCs/>
            <w:color w:val="93005A"/>
            <w:sz w:val="27"/>
            <w:szCs w:val="27"/>
            <w:rtl/>
          </w:rPr>
          <w:t xml:space="preserve">الألباني </w:t>
        </w:r>
      </w:hyperlink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: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سلسلة الهدى والنور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)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.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و نذكر جملة من هذه السلبيات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: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br/>
      </w:r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br/>
      </w:r>
      <w:proofErr w:type="spellStart"/>
      <w:r w:rsidRPr="00710D13">
        <w:rPr>
          <w:rFonts w:ascii="Arial Black" w:eastAsia="Times New Roman" w:hAnsi="Arial Black" w:cs="Arial"/>
          <w:b/>
          <w:bCs/>
          <w:color w:val="0000FF"/>
          <w:sz w:val="27"/>
          <w:szCs w:val="27"/>
          <w:rtl/>
        </w:rPr>
        <w:t>1-</w:t>
      </w:r>
      <w:proofErr w:type="spellEnd"/>
      <w:r w:rsidRPr="00710D13">
        <w:rPr>
          <w:rFonts w:ascii="Arial Black" w:eastAsia="Times New Roman" w:hAnsi="Arial Black" w:cs="Arial"/>
          <w:b/>
          <w:bCs/>
          <w:color w:val="0000FF"/>
          <w:sz w:val="27"/>
          <w:szCs w:val="27"/>
          <w:rtl/>
        </w:rPr>
        <w:t xml:space="preserve"> معاداة من لا ينتمي للحزب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0000FF"/>
          <w:sz w:val="27"/>
          <w:szCs w:val="27"/>
          <w:rtl/>
        </w:rPr>
        <w:t>:</w:t>
      </w:r>
      <w:proofErr w:type="spellEnd"/>
      <w:r w:rsidRPr="00710D13">
        <w:rPr>
          <w:rFonts w:ascii="Arial Black" w:eastAsia="Times New Roman" w:hAnsi="Arial Black" w:cs="Arial"/>
          <w:b/>
          <w:bCs/>
          <w:color w:val="0000FF"/>
          <w:sz w:val="27"/>
          <w:szCs w:val="27"/>
          <w:rtl/>
        </w:rPr>
        <w:t xml:space="preserve"> </w:t>
      </w:r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br/>
        <w:t xml:space="preserve">يبين الشيخ </w:t>
      </w:r>
      <w:hyperlink r:id="rId25" w:history="1">
        <w:r w:rsidRPr="00710D13">
          <w:rPr>
            <w:rFonts w:ascii="Arial Black" w:eastAsia="Times New Roman" w:hAnsi="Arial Black" w:cs="Arial"/>
            <w:b/>
            <w:bCs/>
            <w:color w:val="93005A"/>
            <w:sz w:val="27"/>
            <w:szCs w:val="27"/>
            <w:rtl/>
          </w:rPr>
          <w:t xml:space="preserve">الألباني </w:t>
        </w:r>
      </w:hyperlink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أن من آثار سلبيات </w:t>
      </w:r>
      <w:hyperlink r:id="rId26" w:history="1">
        <w:r w:rsidRPr="00710D13">
          <w:rPr>
            <w:rFonts w:ascii="Arial Black" w:eastAsia="Times New Roman" w:hAnsi="Arial Black" w:cs="Arial"/>
            <w:b/>
            <w:bCs/>
            <w:color w:val="93005A"/>
            <w:sz w:val="27"/>
            <w:szCs w:val="27"/>
            <w:rtl/>
          </w:rPr>
          <w:t xml:space="preserve">التعصب </w:t>
        </w:r>
      </w:hyperlink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للطوائف و الأحزاب أنهم يعادون من لم يكن في تكتلهم و في منهجهم و لو كان أخاً مسلماً صالحاً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،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فهم يعادونه لأنه لم ينضم لهذا التكتل الخاص أو التحزب الخاص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.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(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hyperlink r:id="rId27" w:history="1">
        <w:r w:rsidRPr="00710D13">
          <w:rPr>
            <w:rFonts w:ascii="Arial Black" w:eastAsia="Times New Roman" w:hAnsi="Arial Black" w:cs="Arial"/>
            <w:b/>
            <w:bCs/>
            <w:color w:val="93005A"/>
            <w:sz w:val="27"/>
            <w:szCs w:val="27"/>
            <w:rtl/>
          </w:rPr>
          <w:t xml:space="preserve">الألباني </w:t>
        </w:r>
      </w:hyperlink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: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سلسلة الهدى والنور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)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br/>
      </w:r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br/>
      </w:r>
      <w:proofErr w:type="spellStart"/>
      <w:r w:rsidRPr="00710D13">
        <w:rPr>
          <w:rFonts w:ascii="Arial Black" w:eastAsia="Times New Roman" w:hAnsi="Arial Black" w:cs="Arial"/>
          <w:b/>
          <w:bCs/>
          <w:color w:val="0000FF"/>
          <w:sz w:val="27"/>
          <w:szCs w:val="27"/>
          <w:rtl/>
        </w:rPr>
        <w:t>2-</w:t>
      </w:r>
      <w:proofErr w:type="spellEnd"/>
      <w:r w:rsidRPr="00710D13">
        <w:rPr>
          <w:rFonts w:ascii="Arial Black" w:eastAsia="Times New Roman" w:hAnsi="Arial Black" w:cs="Arial"/>
          <w:b/>
          <w:bCs/>
          <w:color w:val="0000FF"/>
          <w:sz w:val="27"/>
          <w:szCs w:val="27"/>
          <w:rtl/>
        </w:rPr>
        <w:t xml:space="preserve"> الهيمنة الفكرية و عدم إعطاء الحرية لأفراد الحزب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0000FF"/>
          <w:sz w:val="27"/>
          <w:szCs w:val="27"/>
          <w:rtl/>
        </w:rPr>
        <w:t>:</w:t>
      </w:r>
      <w:proofErr w:type="spellEnd"/>
      <w:r w:rsidRPr="00710D13">
        <w:rPr>
          <w:rFonts w:ascii="Arial Black" w:eastAsia="Times New Roman" w:hAnsi="Arial Black" w:cs="Arial"/>
          <w:b/>
          <w:bCs/>
          <w:color w:val="0000FF"/>
          <w:sz w:val="27"/>
          <w:szCs w:val="27"/>
          <w:rtl/>
        </w:rPr>
        <w:t xml:space="preserve"> </w:t>
      </w:r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br/>
        <w:t xml:space="preserve">قال الشيخ </w:t>
      </w:r>
      <w:hyperlink r:id="rId28" w:history="1">
        <w:r w:rsidRPr="00710D13">
          <w:rPr>
            <w:rFonts w:ascii="Arial Black" w:eastAsia="Times New Roman" w:hAnsi="Arial Black" w:cs="Arial"/>
            <w:b/>
            <w:bCs/>
            <w:color w:val="93005A"/>
            <w:sz w:val="27"/>
            <w:szCs w:val="27"/>
            <w:rtl/>
          </w:rPr>
          <w:t xml:space="preserve">الألباني </w:t>
        </w:r>
      </w:hyperlink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: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قد وصل بهم أن حزباً منهم يفرض على كل فرد من أفراد الحزب أن يتبنوا أي رأي يتبناه الحزب مهما كان هذا الرأي لا قيمة له من الناحية الإسلامية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.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و إذا لم يقتنع ذلك الفرد برأي من آراء الحزب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.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فُصل ولم يعتبر من هذا الحزب الذين يقولون أنه حزب إسلامي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.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و معناه أنهم يعودون إلى ما يشبه اليهود والنصارى في اتباعهم لأحبارهم و رهبانهم في تحريمهم و تحليلهم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.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فقد قال الله تعالى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: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{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اتَّخَذُواْ أَحْبَارَهُمْ وَرُهْبَانَهُمْ أَرْبَاباً مِّن دُونِ اللّهِ وَالْمَسِيحَ ابْنَ </w:t>
      </w:r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lastRenderedPageBreak/>
        <w:t xml:space="preserve">مَرْيَمَ وَمَا أُمِرُواْ إِلاَّ لِيَعْبُدُواْ إِلَـهاً وَاحِداً لاَّ إِلَـهَ إِلاَّ هُوَ سُبْحَانَهُ عَمَّا يُشْرِكُونَ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}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(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التوبة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: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31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)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.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(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hyperlink r:id="rId29" w:history="1">
        <w:r w:rsidRPr="00710D13">
          <w:rPr>
            <w:rFonts w:ascii="Arial Black" w:eastAsia="Times New Roman" w:hAnsi="Arial Black" w:cs="Arial"/>
            <w:b/>
            <w:bCs/>
            <w:color w:val="93005A"/>
            <w:sz w:val="27"/>
            <w:szCs w:val="27"/>
            <w:rtl/>
          </w:rPr>
          <w:t xml:space="preserve">الألباني </w:t>
        </w:r>
      </w:hyperlink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: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سلسلة الهدى والنور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)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br/>
      </w:r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br/>
      </w:r>
      <w:r w:rsidRPr="00710D13">
        <w:rPr>
          <w:rFonts w:ascii="Arial Black" w:eastAsia="Times New Roman" w:hAnsi="Arial Black" w:cs="Arial"/>
          <w:b/>
          <w:bCs/>
          <w:color w:val="FF0000"/>
          <w:sz w:val="27"/>
          <w:szCs w:val="27"/>
          <w:rtl/>
        </w:rPr>
        <w:t xml:space="preserve">سبب </w:t>
      </w:r>
      <w:hyperlink r:id="rId30" w:history="1">
        <w:r w:rsidRPr="00710D13">
          <w:rPr>
            <w:rFonts w:ascii="Arial Black" w:eastAsia="Times New Roman" w:hAnsi="Arial Black" w:cs="Arial"/>
            <w:b/>
            <w:bCs/>
            <w:color w:val="93005A"/>
            <w:sz w:val="27"/>
            <w:szCs w:val="27"/>
            <w:rtl/>
          </w:rPr>
          <w:t xml:space="preserve">التعصب </w:t>
        </w:r>
      </w:hyperlink>
      <w:hyperlink r:id="rId31" w:history="1">
        <w:r w:rsidRPr="00710D13">
          <w:rPr>
            <w:rFonts w:ascii="Arial Black" w:eastAsia="Times New Roman" w:hAnsi="Arial Black" w:cs="Arial"/>
            <w:b/>
            <w:bCs/>
            <w:color w:val="93005A"/>
            <w:sz w:val="27"/>
            <w:szCs w:val="27"/>
            <w:rtl/>
          </w:rPr>
          <w:t xml:space="preserve">للأحزاب </w:t>
        </w:r>
      </w:hyperlink>
      <w:r w:rsidRPr="00710D13">
        <w:rPr>
          <w:rFonts w:ascii="Arial Black" w:eastAsia="Times New Roman" w:hAnsi="Arial Black" w:cs="Arial"/>
          <w:b/>
          <w:bCs/>
          <w:color w:val="FF0000"/>
          <w:sz w:val="27"/>
          <w:szCs w:val="27"/>
          <w:rtl/>
        </w:rPr>
        <w:t xml:space="preserve">والطوائف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FF0000"/>
          <w:sz w:val="27"/>
          <w:szCs w:val="27"/>
          <w:rtl/>
        </w:rPr>
        <w:t>:</w:t>
      </w:r>
      <w:proofErr w:type="spellEnd"/>
      <w:r w:rsidRPr="00710D13">
        <w:rPr>
          <w:rFonts w:ascii="Arial Black" w:eastAsia="Times New Roman" w:hAnsi="Arial Black" w:cs="Arial"/>
          <w:b/>
          <w:bCs/>
          <w:color w:val="FF0000"/>
          <w:sz w:val="27"/>
          <w:szCs w:val="27"/>
          <w:rtl/>
        </w:rPr>
        <w:t xml:space="preserve"> </w:t>
      </w:r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br/>
        <w:t xml:space="preserve">يرى الشيخ </w:t>
      </w:r>
      <w:hyperlink r:id="rId32" w:history="1">
        <w:r w:rsidRPr="00710D13">
          <w:rPr>
            <w:rFonts w:ascii="Arial Black" w:eastAsia="Times New Roman" w:hAnsi="Arial Black" w:cs="Arial"/>
            <w:b/>
            <w:bCs/>
            <w:color w:val="93005A"/>
            <w:sz w:val="27"/>
            <w:szCs w:val="27"/>
            <w:rtl/>
          </w:rPr>
          <w:t xml:space="preserve">الألباني </w:t>
        </w:r>
      </w:hyperlink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أن هناك سبباً رئيساً أدى إلى ظهور </w:t>
      </w:r>
      <w:hyperlink r:id="rId33" w:history="1">
        <w:r w:rsidRPr="00710D13">
          <w:rPr>
            <w:rFonts w:ascii="Arial Black" w:eastAsia="Times New Roman" w:hAnsi="Arial Black" w:cs="Arial"/>
            <w:b/>
            <w:bCs/>
            <w:color w:val="93005A"/>
            <w:sz w:val="27"/>
            <w:szCs w:val="27"/>
            <w:rtl/>
          </w:rPr>
          <w:t xml:space="preserve">التعصب </w:t>
        </w:r>
      </w:hyperlink>
      <w:hyperlink r:id="rId34" w:history="1">
        <w:r w:rsidRPr="00710D13">
          <w:rPr>
            <w:rFonts w:ascii="Arial Black" w:eastAsia="Times New Roman" w:hAnsi="Arial Black" w:cs="Arial"/>
            <w:b/>
            <w:bCs/>
            <w:color w:val="93005A"/>
            <w:sz w:val="27"/>
            <w:szCs w:val="27"/>
            <w:rtl/>
          </w:rPr>
          <w:t xml:space="preserve">للأحزاب </w:t>
        </w:r>
      </w:hyperlink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والجماعات والطوائف يتمثل في عدم تبني الكتاب و السنة و نهج السلف الصالح نظاماً و منهاجاً عملياً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.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وقد أوضح الشيخ هذا الأصل في حديثه عن الأحزاب الموجودة اليوم أو الجماعات القائمة على الأرض الإسلامية فقد تعددت مناهجها و اختلفت نظمها اختلافاً كبيراً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.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br/>
      </w:r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br/>
        <w:t xml:space="preserve">بين الشيخ رحمه الله أن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"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لفظة الأحزاب ليس على منهج الإسلام الذي قال ربنا عز وجل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: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{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وَلَا تَكُونُوا مِنَ الْمُشْرِكِينَ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.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مِنَ الَّذِينَ فَرَّقُوا دِينَهُمْ وَكَانُوا شِيَعاً كُلُّ حِزْبٍ بِمَا لَدَيْهِمْ فَرِحُونَ وَلَا تَكُونُوا مِنَ الْمُشْرِكِينَ{31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}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مِنَ الَّذِينَ فَرَّقُوا دِينَهُمْ وَكَانُوا شِيَعاً كُلُّ حِزْبٍ بِمَا لَدَيْهِمْ فَرِحُونَ{32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}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(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الروم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: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32،33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)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.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وقال في آية أخرى أن حزباً واحداً هو الذي يكون الحزب الناجح و الحزب الفالح وهو قوله تبارك و تعالى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: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{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وَأَنَّ هَـذَا صِرَاطِي مُسْتَقِيماً فَاتَّبِعُوهُ وَلاَ تَتَّبِعُواْ السُّبُلَ فَتَفَرَّقَ بِكُمْ عَن سَبِيلِهِ ذَلِكُمْ وَصَّاكُم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بِهِ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لَعَلَّكُمْ تَتَّقُونَ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}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(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الأنعام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: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153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)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،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فالأحزاب كثيرة و السبل عديدة ،و الآيتان تلتقيان في ذم التعدد الحزبي و التعدد الطرقي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.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ويبين ربنا عز وجل في كل منهما بصراحة أن الطريقة الموصلة إلى الله عز وجل إنما هو طريق واحد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.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و لقد زاد النبي صلى اله عليه وسلم كغالب عادته مع كثير من آيات ربه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،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فزاد بياناً تلك الآيتان بمثل قوله صلى الله عليه وسلم و قد كان جالساً بين أصحابه جلسته الدالة على تواضعه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،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كان جالساً على الأرض فخط عليها خطاً مستقيماً و خط حول هذا الخط المستقيم خطوطاً قصيرة ثم قرأ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: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{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وَأَنَّ هَـذَا صِرَاطِي مُسْتَقِيماً فَاتَّبِعُوهُ وَلاَ تَتَّبِعُواْ السُّبُلَ فَتَفَرَّقَ بِكُمْ عَن سَبِيلِهِ ذَلِكُمْ وَصَّاكُم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بِهِ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لَعَلَّكُمْ تَتَّقُونَ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}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(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الأنعام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: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153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)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،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ثم قال وهو يمر أصبعه الشريفة على الخط المستقيم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.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هذا صراط الله وهذه طرق على رأس كل طريق منها شيطان يدعوا الناس إليه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.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أما الحديث الآخر وهو قوله صلى الله عليه وسلم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: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تفرقت اليهود على إحدى وسبعين و تفرقت النصارى على اثنتين وسبعين فرقة و ستفترق أمتي على ثلاث و سبعين فرقة كلها في النار إلا واحدة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.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قالوا من هي يا رسول الله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؟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قال هي الجماعة و في رواية أخرى ما أنا عليه و أصحابي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.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(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الترمذي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: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د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.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ت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،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5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/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26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)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وهذا الحديث يؤكد أن النجاة لا تكون بالتفرق والتحزب إلى أحزاب وشيع و طرق شتى و إنما بالانتماء إلى طريق واحدة و بسلوك طريق واحدة ألا وهو طريق محمد صلى الله عليه وسلم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.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br/>
        <w:t xml:space="preserve">لا يبقى بعد ذلك إلا حزب واحد أثنى عليه الله عز وجل في القرآن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{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فَإِنَّ حِزْبَ اللّهِ هُمُ الْغَالِبُونَ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}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(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المائدة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: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56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)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.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و الذي يرغب أن يكون في هذا الحزب الذي كتب له الفلاح في الدنيا و الآخرة فلا يمكن أن يحقق ذلك في نفسه إلا إذا عرف علامة هذه الحزب و نظامه ومنهجه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"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.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(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hyperlink r:id="rId35" w:history="1">
        <w:r w:rsidRPr="00710D13">
          <w:rPr>
            <w:rFonts w:ascii="Arial Black" w:eastAsia="Times New Roman" w:hAnsi="Arial Black" w:cs="Arial"/>
            <w:b/>
            <w:bCs/>
            <w:color w:val="93005A"/>
            <w:sz w:val="27"/>
            <w:szCs w:val="27"/>
            <w:rtl/>
          </w:rPr>
          <w:t xml:space="preserve">الألباني </w:t>
        </w:r>
      </w:hyperlink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: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سلسلة الهدى والنور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)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br/>
        <w:t xml:space="preserve">و يبين الشيخ سمات هذا الحزب فيقول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: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إذا كان الطريق الموصل إلى تحقيق هذا الحزب واحداً فلا بد كذلك أن يكون المنهج واحداً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.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فإذا تعددت المناهج لتلك الجماعات أو </w:t>
      </w:r>
      <w:hyperlink r:id="rId36" w:history="1">
        <w:r w:rsidRPr="00710D13">
          <w:rPr>
            <w:rFonts w:ascii="Arial Black" w:eastAsia="Times New Roman" w:hAnsi="Arial Black" w:cs="Arial"/>
            <w:b/>
            <w:bCs/>
            <w:color w:val="93005A"/>
            <w:sz w:val="27"/>
            <w:szCs w:val="27"/>
            <w:rtl/>
          </w:rPr>
          <w:t xml:space="preserve">الطوائف </w:t>
        </w:r>
      </w:hyperlink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والأحزاب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،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فلا شك أن التعدد لهذه المناهج فرع لتعدد الأحزاب و الجماعات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.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br/>
        <w:t xml:space="preserve">وبين الشيخ رحمه الله أن قوله النبي صلى الله عليه وسلم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: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(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ما أنا عليه وأصحابي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)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في وصفه للفرقة الناجية في غاية الأهمية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،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وأن سبيل هذه الفرقة الناجية ليس ما كان عليه النبي صلى الله عليه وسلم فحسب بل إضافة إلى ذلك ما كان عليه أصحابه رضي الله عنهم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.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(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hyperlink r:id="rId37" w:history="1">
        <w:r w:rsidRPr="00710D13">
          <w:rPr>
            <w:rFonts w:ascii="Arial Black" w:eastAsia="Times New Roman" w:hAnsi="Arial Black" w:cs="Arial"/>
            <w:b/>
            <w:bCs/>
            <w:color w:val="93005A"/>
            <w:sz w:val="27"/>
            <w:szCs w:val="27"/>
            <w:rtl/>
          </w:rPr>
          <w:t xml:space="preserve">الألباني </w:t>
        </w:r>
      </w:hyperlink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: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سلسلة الهدى والنور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)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فلذا على جميع التكتلات الإسلامية الموجودة أن تقتدي بالصحابة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.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br/>
      </w:r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lastRenderedPageBreak/>
        <w:br/>
      </w:r>
      <w:r w:rsidRPr="00710D13">
        <w:rPr>
          <w:rFonts w:ascii="Arial Black" w:eastAsia="Times New Roman" w:hAnsi="Arial Black" w:cs="Arial"/>
          <w:b/>
          <w:bCs/>
          <w:color w:val="FF0000"/>
          <w:sz w:val="27"/>
          <w:szCs w:val="27"/>
          <w:rtl/>
        </w:rPr>
        <w:t xml:space="preserve">سبل علاج </w:t>
      </w:r>
      <w:hyperlink r:id="rId38" w:history="1">
        <w:r w:rsidRPr="00710D13">
          <w:rPr>
            <w:rFonts w:ascii="Arial Black" w:eastAsia="Times New Roman" w:hAnsi="Arial Black" w:cs="Arial"/>
            <w:b/>
            <w:bCs/>
            <w:color w:val="93005A"/>
            <w:sz w:val="27"/>
            <w:szCs w:val="27"/>
            <w:rtl/>
          </w:rPr>
          <w:t xml:space="preserve">التعصب </w:t>
        </w:r>
      </w:hyperlink>
      <w:hyperlink r:id="rId39" w:history="1">
        <w:r w:rsidRPr="00710D13">
          <w:rPr>
            <w:rFonts w:ascii="Arial Black" w:eastAsia="Times New Roman" w:hAnsi="Arial Black" w:cs="Arial"/>
            <w:b/>
            <w:bCs/>
            <w:color w:val="93005A"/>
            <w:sz w:val="27"/>
            <w:szCs w:val="27"/>
            <w:rtl/>
          </w:rPr>
          <w:t xml:space="preserve">للأحزاب </w:t>
        </w:r>
      </w:hyperlink>
      <w:r w:rsidRPr="00710D13">
        <w:rPr>
          <w:rFonts w:ascii="Arial Black" w:eastAsia="Times New Roman" w:hAnsi="Arial Black" w:cs="Arial"/>
          <w:b/>
          <w:bCs/>
          <w:color w:val="FF0000"/>
          <w:sz w:val="27"/>
          <w:szCs w:val="27"/>
          <w:rtl/>
        </w:rPr>
        <w:t xml:space="preserve">والطوائف والجماعات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FF0000"/>
          <w:sz w:val="27"/>
          <w:szCs w:val="27"/>
          <w:rtl/>
        </w:rPr>
        <w:t>:</w:t>
      </w:r>
      <w:proofErr w:type="spellEnd"/>
      <w:r w:rsidRPr="00710D13">
        <w:rPr>
          <w:rFonts w:ascii="Arial Black" w:eastAsia="Times New Roman" w:hAnsi="Arial Black" w:cs="Arial"/>
          <w:b/>
          <w:bCs/>
          <w:color w:val="FF0000"/>
          <w:sz w:val="27"/>
          <w:szCs w:val="27"/>
          <w:rtl/>
        </w:rPr>
        <w:t xml:space="preserve"> </w:t>
      </w:r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br/>
        <w:t xml:space="preserve">وجد الباحث مجموعة من آراء الشيخ حول علاج هذا </w:t>
      </w:r>
      <w:hyperlink r:id="rId40" w:history="1">
        <w:r w:rsidRPr="00710D13">
          <w:rPr>
            <w:rFonts w:ascii="Arial Black" w:eastAsia="Times New Roman" w:hAnsi="Arial Black" w:cs="Arial"/>
            <w:b/>
            <w:bCs/>
            <w:color w:val="93005A"/>
            <w:sz w:val="27"/>
            <w:szCs w:val="27"/>
            <w:rtl/>
          </w:rPr>
          <w:t xml:space="preserve">التعصب </w:t>
        </w:r>
      </w:hyperlink>
      <w:hyperlink r:id="rId41" w:history="1">
        <w:r w:rsidRPr="00710D13">
          <w:rPr>
            <w:rFonts w:ascii="Arial Black" w:eastAsia="Times New Roman" w:hAnsi="Arial Black" w:cs="Arial"/>
            <w:b/>
            <w:bCs/>
            <w:color w:val="93005A"/>
            <w:sz w:val="27"/>
            <w:szCs w:val="27"/>
            <w:rtl/>
          </w:rPr>
          <w:t xml:space="preserve">للأحزاب </w:t>
        </w:r>
      </w:hyperlink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و الجماعات والطوائف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،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وكانت هذه الآراء على النحو التالي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: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br/>
      </w:r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br/>
      </w:r>
      <w:proofErr w:type="spellStart"/>
      <w:r w:rsidRPr="00710D13">
        <w:rPr>
          <w:rFonts w:ascii="Arial Black" w:eastAsia="Times New Roman" w:hAnsi="Arial Black" w:cs="Arial"/>
          <w:b/>
          <w:bCs/>
          <w:color w:val="0000FF"/>
          <w:sz w:val="27"/>
          <w:szCs w:val="27"/>
          <w:rtl/>
        </w:rPr>
        <w:t>1-</w:t>
      </w:r>
      <w:proofErr w:type="spellEnd"/>
      <w:r w:rsidRPr="00710D13">
        <w:rPr>
          <w:rFonts w:ascii="Arial Black" w:eastAsia="Times New Roman" w:hAnsi="Arial Black" w:cs="Arial"/>
          <w:b/>
          <w:bCs/>
          <w:color w:val="0000FF"/>
          <w:sz w:val="27"/>
          <w:szCs w:val="27"/>
          <w:rtl/>
        </w:rPr>
        <w:t xml:space="preserve"> أن يقوم على هذا التكتل مجموعة من العلماء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0000FF"/>
          <w:sz w:val="27"/>
          <w:szCs w:val="27"/>
          <w:rtl/>
        </w:rPr>
        <w:t>:</w:t>
      </w:r>
      <w:proofErr w:type="spellEnd"/>
      <w:r w:rsidRPr="00710D13">
        <w:rPr>
          <w:rFonts w:ascii="Arial Black" w:eastAsia="Times New Roman" w:hAnsi="Arial Black" w:cs="Arial"/>
          <w:b/>
          <w:bCs/>
          <w:color w:val="0000FF"/>
          <w:sz w:val="27"/>
          <w:szCs w:val="27"/>
          <w:rtl/>
        </w:rPr>
        <w:t xml:space="preserve"> </w:t>
      </w:r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br/>
        <w:t xml:space="preserve">يقول الشيخ ناصر الدين رحمه الله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: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مشكلة أي تكتل في العالم الإسلامي هو فقدهم للعلماء الكثيرين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،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فلا يكفي و احد أو اثنان أو ثلاثة أو خمسة أو عشرة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،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و إنما يجب أن يكون هناك العشرات من العلماء و ذوي الاختصاصات المختلفة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.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فالتكتل الإسلامي يحتاج إلى أناس قد أوتوا حظاً من العلوم الضرورية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.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فهو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(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التكتل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)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يحتاج إلى أفراد مختلفين من كافة الاختصاصات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.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ينبغي أن لا نتصور أن من كان خطيباً مفوهاً أن يكون عالماً بالكتاب والسنة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،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كما لا ينبغي أن نتصور العكس تماماً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،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أن من كان عالماً بالكتاب و السنة أن يكون خطيباً مفوهاً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،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أو أن يكون قد جمع العلوم كلها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.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أن يتوفر في شخص واحد كل المتطلبات التي تتطلبها الدعوة فهناك أفراد قليلون جداً جداًَ يعدون على الأصابع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،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وعلى رأسهم شيخ الإسلام ابن تيمية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.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فهذا النقص الموجود في مجموع الأفراد إنما يكون بتكتل هؤلاء الأفراد و تطعيم كل علم بالآخر مما قام في مجموعة من الأفراد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.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(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hyperlink r:id="rId42" w:history="1">
        <w:r w:rsidRPr="00710D13">
          <w:rPr>
            <w:rFonts w:ascii="Arial Black" w:eastAsia="Times New Roman" w:hAnsi="Arial Black" w:cs="Arial"/>
            <w:b/>
            <w:bCs/>
            <w:color w:val="93005A"/>
            <w:sz w:val="27"/>
            <w:szCs w:val="27"/>
            <w:rtl/>
          </w:rPr>
          <w:t xml:space="preserve">الألباني </w:t>
        </w:r>
      </w:hyperlink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: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سلسلة الهدى والنور ،1/320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)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br/>
      </w:r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br/>
      </w:r>
      <w:proofErr w:type="spellStart"/>
      <w:r w:rsidRPr="00710D13">
        <w:rPr>
          <w:rFonts w:ascii="Arial Black" w:eastAsia="Times New Roman" w:hAnsi="Arial Black" w:cs="Arial"/>
          <w:b/>
          <w:bCs/>
          <w:color w:val="0000FF"/>
          <w:sz w:val="27"/>
          <w:szCs w:val="27"/>
          <w:rtl/>
        </w:rPr>
        <w:t>2-</w:t>
      </w:r>
      <w:proofErr w:type="spellEnd"/>
      <w:r w:rsidRPr="00710D13">
        <w:rPr>
          <w:rFonts w:ascii="Arial Black" w:eastAsia="Times New Roman" w:hAnsi="Arial Black" w:cs="Arial"/>
          <w:b/>
          <w:bCs/>
          <w:color w:val="0000FF"/>
          <w:sz w:val="27"/>
          <w:szCs w:val="27"/>
          <w:rtl/>
        </w:rPr>
        <w:t xml:space="preserve"> أن يكون هذا التكتل قائماً على الكتاب والسنة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0000FF"/>
          <w:sz w:val="27"/>
          <w:szCs w:val="27"/>
          <w:rtl/>
        </w:rPr>
        <w:t>:</w:t>
      </w:r>
      <w:proofErr w:type="spellEnd"/>
      <w:r w:rsidRPr="00710D13">
        <w:rPr>
          <w:rFonts w:ascii="Arial Black" w:eastAsia="Times New Roman" w:hAnsi="Arial Black" w:cs="Arial"/>
          <w:b/>
          <w:bCs/>
          <w:color w:val="0000FF"/>
          <w:sz w:val="27"/>
          <w:szCs w:val="27"/>
          <w:rtl/>
        </w:rPr>
        <w:t xml:space="preserve"> </w:t>
      </w:r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br/>
        <w:t xml:space="preserve">فيرى الشيخ </w:t>
      </w:r>
      <w:hyperlink r:id="rId43" w:history="1">
        <w:r w:rsidRPr="00710D13">
          <w:rPr>
            <w:rFonts w:ascii="Arial Black" w:eastAsia="Times New Roman" w:hAnsi="Arial Black" w:cs="Arial"/>
            <w:b/>
            <w:bCs/>
            <w:color w:val="93005A"/>
            <w:sz w:val="27"/>
            <w:szCs w:val="27"/>
            <w:rtl/>
          </w:rPr>
          <w:t xml:space="preserve">الألباني </w:t>
        </w:r>
      </w:hyperlink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أنه بعد تجمّع هؤلاء العلماء من كافة الاختصاصات فإن أول أمر يجب عليهم أن يهتموا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به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عند إقامة أي تكتل هو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"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أن يكون هذا التكتل قائماً على الكتاب والسنة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.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br/>
        <w:t xml:space="preserve">فقال رحمه الله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: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علينا أن نسعى لإيجاد هؤلاء الأشخاص ثم أن يتكتلوا على عقيدة و على كلمة سواء و أن يسعوا في تطبيق هذا المنهج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.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(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hyperlink r:id="rId44" w:history="1">
        <w:r w:rsidRPr="00710D13">
          <w:rPr>
            <w:rFonts w:ascii="Arial Black" w:eastAsia="Times New Roman" w:hAnsi="Arial Black" w:cs="Arial"/>
            <w:b/>
            <w:bCs/>
            <w:color w:val="93005A"/>
            <w:sz w:val="27"/>
            <w:szCs w:val="27"/>
            <w:rtl/>
          </w:rPr>
          <w:t xml:space="preserve">الألباني </w:t>
        </w:r>
      </w:hyperlink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: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سلسلة الهدى والنور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،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1/320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)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br/>
      </w:r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br/>
      </w:r>
      <w:proofErr w:type="spellStart"/>
      <w:r w:rsidRPr="00710D13">
        <w:rPr>
          <w:rFonts w:ascii="Arial Black" w:eastAsia="Times New Roman" w:hAnsi="Arial Black" w:cs="Arial"/>
          <w:b/>
          <w:bCs/>
          <w:color w:val="0000FF"/>
          <w:sz w:val="27"/>
          <w:szCs w:val="27"/>
          <w:rtl/>
        </w:rPr>
        <w:t>3-</w:t>
      </w:r>
      <w:proofErr w:type="spellEnd"/>
      <w:r w:rsidRPr="00710D13">
        <w:rPr>
          <w:rFonts w:ascii="Arial Black" w:eastAsia="Times New Roman" w:hAnsi="Arial Black" w:cs="Arial"/>
          <w:b/>
          <w:bCs/>
          <w:color w:val="0000FF"/>
          <w:sz w:val="27"/>
          <w:szCs w:val="27"/>
          <w:rtl/>
        </w:rPr>
        <w:t xml:space="preserve"> أن يعطي هذا التكتل الحرية العلمية للأفراد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0000FF"/>
          <w:sz w:val="27"/>
          <w:szCs w:val="27"/>
          <w:rtl/>
        </w:rPr>
        <w:t>:</w:t>
      </w:r>
      <w:proofErr w:type="spellEnd"/>
      <w:r w:rsidRPr="00710D13">
        <w:rPr>
          <w:rFonts w:ascii="Arial Black" w:eastAsia="Times New Roman" w:hAnsi="Arial Black" w:cs="Arial"/>
          <w:b/>
          <w:bCs/>
          <w:color w:val="0000FF"/>
          <w:sz w:val="27"/>
          <w:szCs w:val="27"/>
          <w:rtl/>
        </w:rPr>
        <w:t xml:space="preserve"> </w:t>
      </w:r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br/>
        <w:t xml:space="preserve">قال الشيخ محمد ناصر الدين </w:t>
      </w:r>
      <w:hyperlink r:id="rId45" w:history="1">
        <w:r w:rsidRPr="00710D13">
          <w:rPr>
            <w:rFonts w:ascii="Arial Black" w:eastAsia="Times New Roman" w:hAnsi="Arial Black" w:cs="Arial"/>
            <w:b/>
            <w:bCs/>
            <w:color w:val="93005A"/>
            <w:sz w:val="27"/>
            <w:szCs w:val="27"/>
            <w:rtl/>
          </w:rPr>
          <w:t xml:space="preserve">الألباني </w:t>
        </w:r>
      </w:hyperlink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رحمه الله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: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ينبغي على أي تكتل إسلامي صحيح أن يعطي للأفراد حريتهم العلمية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.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فلا مانع أن يكون في ذلك التكتل الإسلامي شخصان أحدهما يخالف الآخر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.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لأننا نعتقد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(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أن كل خير في اتباع من سلف و كل شر في ابتداع من خلف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)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فقد كان في السلف الأول نوع من الاختلاف في بعض المسائل الشرعية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.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فما كان ذلك بالذي يلزم الحاكم المسلم بأن يفرض رأيه على كل مسلم يتبناه ولو كان مخالفاً لرأي الفرد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.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(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hyperlink r:id="rId46" w:history="1">
        <w:r w:rsidRPr="00710D13">
          <w:rPr>
            <w:rFonts w:ascii="Arial Black" w:eastAsia="Times New Roman" w:hAnsi="Arial Black" w:cs="Arial"/>
            <w:b/>
            <w:bCs/>
            <w:color w:val="93005A"/>
            <w:sz w:val="27"/>
            <w:szCs w:val="27"/>
            <w:rtl/>
          </w:rPr>
          <w:t xml:space="preserve">الألباني </w:t>
        </w:r>
      </w:hyperlink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: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سلسلة الهدى والنور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،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1/320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)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br/>
      </w:r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br/>
      </w:r>
      <w:proofErr w:type="spellStart"/>
      <w:r w:rsidRPr="00710D13">
        <w:rPr>
          <w:rFonts w:ascii="Arial Black" w:eastAsia="Times New Roman" w:hAnsi="Arial Black" w:cs="Arial"/>
          <w:b/>
          <w:bCs/>
          <w:color w:val="0000FF"/>
          <w:sz w:val="27"/>
          <w:szCs w:val="27"/>
          <w:rtl/>
        </w:rPr>
        <w:t>4-</w:t>
      </w:r>
      <w:proofErr w:type="spellEnd"/>
      <w:r w:rsidRPr="00710D13">
        <w:rPr>
          <w:rFonts w:ascii="Arial Black" w:eastAsia="Times New Roman" w:hAnsi="Arial Black" w:cs="Arial"/>
          <w:b/>
          <w:bCs/>
          <w:color w:val="0000FF"/>
          <w:sz w:val="27"/>
          <w:szCs w:val="27"/>
          <w:rtl/>
        </w:rPr>
        <w:t xml:space="preserve"> أن يفهم أفراد هذا التكتل الإسلام فهماً صحيحاً و يربوا عليه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0000FF"/>
          <w:sz w:val="27"/>
          <w:szCs w:val="27"/>
          <w:rtl/>
        </w:rPr>
        <w:t>:</w:t>
      </w:r>
      <w:proofErr w:type="spellEnd"/>
      <w:r w:rsidRPr="00710D13">
        <w:rPr>
          <w:rFonts w:ascii="Arial Black" w:eastAsia="Times New Roman" w:hAnsi="Arial Black" w:cs="Arial"/>
          <w:b/>
          <w:bCs/>
          <w:color w:val="0000FF"/>
          <w:sz w:val="27"/>
          <w:szCs w:val="27"/>
          <w:rtl/>
        </w:rPr>
        <w:t xml:space="preserve"> </w:t>
      </w:r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br/>
        <w:t xml:space="preserve">بين الشيخ </w:t>
      </w:r>
      <w:hyperlink r:id="rId47" w:history="1">
        <w:r w:rsidRPr="00710D13">
          <w:rPr>
            <w:rFonts w:ascii="Arial Black" w:eastAsia="Times New Roman" w:hAnsi="Arial Black" w:cs="Arial"/>
            <w:b/>
            <w:bCs/>
            <w:color w:val="93005A"/>
            <w:sz w:val="27"/>
            <w:szCs w:val="27"/>
            <w:rtl/>
          </w:rPr>
          <w:t xml:space="preserve">الألباني </w:t>
        </w:r>
      </w:hyperlink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أهمية أن يولي هذا التكتل اهتماماً كبيراً بأن يعمل على تكتيل جماعة من المسلمين يفهمون الإسلام فهماً صحيحاً في كل فروعه و أصوله و يربون أنفسهم على ذلك كما فعل النبي صلى الله عليه و سلم في أول بعثته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.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(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hyperlink r:id="rId48" w:history="1">
        <w:r w:rsidRPr="00710D13">
          <w:rPr>
            <w:rFonts w:ascii="Arial Black" w:eastAsia="Times New Roman" w:hAnsi="Arial Black" w:cs="Arial"/>
            <w:b/>
            <w:bCs/>
            <w:color w:val="93005A"/>
            <w:sz w:val="27"/>
            <w:szCs w:val="27"/>
            <w:rtl/>
          </w:rPr>
          <w:t xml:space="preserve">الألباني </w:t>
        </w:r>
      </w:hyperlink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: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سلسلة الهدى والنور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،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1/322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)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.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br/>
      </w:r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br/>
      </w:r>
      <w:proofErr w:type="spellStart"/>
      <w:r w:rsidRPr="00710D13">
        <w:rPr>
          <w:rFonts w:ascii="Arial Black" w:eastAsia="Times New Roman" w:hAnsi="Arial Black" w:cs="Arial"/>
          <w:b/>
          <w:bCs/>
          <w:color w:val="0000FF"/>
          <w:sz w:val="27"/>
          <w:szCs w:val="27"/>
          <w:rtl/>
        </w:rPr>
        <w:t>5-</w:t>
      </w:r>
      <w:proofErr w:type="spellEnd"/>
      <w:r w:rsidRPr="00710D13">
        <w:rPr>
          <w:rFonts w:ascii="Arial Black" w:eastAsia="Times New Roman" w:hAnsi="Arial Black" w:cs="Arial"/>
          <w:b/>
          <w:bCs/>
          <w:color w:val="0000FF"/>
          <w:sz w:val="27"/>
          <w:szCs w:val="27"/>
          <w:rtl/>
        </w:rPr>
        <w:t xml:space="preserve"> الاهتمام الأكبر بالنوع لا بالعدد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0000FF"/>
          <w:sz w:val="27"/>
          <w:szCs w:val="27"/>
          <w:rtl/>
        </w:rPr>
        <w:t>:</w:t>
      </w:r>
      <w:proofErr w:type="spellEnd"/>
      <w:r w:rsidRPr="00710D13">
        <w:rPr>
          <w:rFonts w:ascii="Arial Black" w:eastAsia="Times New Roman" w:hAnsi="Arial Black" w:cs="Arial"/>
          <w:b/>
          <w:bCs/>
          <w:color w:val="0000FF"/>
          <w:sz w:val="27"/>
          <w:szCs w:val="27"/>
          <w:rtl/>
        </w:rPr>
        <w:t xml:space="preserve"> </w:t>
      </w:r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br/>
        <w:t xml:space="preserve">أكد الشيخ </w:t>
      </w:r>
      <w:hyperlink r:id="rId49" w:history="1">
        <w:r w:rsidRPr="00710D13">
          <w:rPr>
            <w:rFonts w:ascii="Arial Black" w:eastAsia="Times New Roman" w:hAnsi="Arial Black" w:cs="Arial"/>
            <w:b/>
            <w:bCs/>
            <w:color w:val="93005A"/>
            <w:sz w:val="27"/>
            <w:szCs w:val="27"/>
            <w:rtl/>
          </w:rPr>
          <w:t xml:space="preserve">الألباني </w:t>
        </w:r>
      </w:hyperlink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على أن يهتم هذا التكتل بالأفراد وقد عاب الشيخ رحمه الله على بعض الأحزاب و التكتلات التي تجمع بين السني و البدعي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،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وبين السلفي و الخلفي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.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بل قد يكون في بعضهم </w:t>
      </w:r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lastRenderedPageBreak/>
        <w:t xml:space="preserve">من هو ليس من أهل السنة والجماعة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.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(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hyperlink r:id="rId50" w:history="1">
        <w:r w:rsidRPr="00710D13">
          <w:rPr>
            <w:rFonts w:ascii="Arial Black" w:eastAsia="Times New Roman" w:hAnsi="Arial Black" w:cs="Arial"/>
            <w:b/>
            <w:bCs/>
            <w:color w:val="93005A"/>
            <w:sz w:val="27"/>
            <w:szCs w:val="27"/>
            <w:rtl/>
          </w:rPr>
          <w:t xml:space="preserve">الألباني </w:t>
        </w:r>
      </w:hyperlink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: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سلسلة الهدى والنور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،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1/791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–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792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)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.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لذا فعلى القائمين على التكتلات الإسلامية أن يهتموا بأن يكون أفراد هذا التكتل من أهل السنة و الجماعة أصحاب المنهج السلفي حيث قال رسول الله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صى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الله عليه وسلم في بيان الفرقة الناجية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: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(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إن بني إسرائيل تفرقت على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ثنتين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وسبعين ملة وتفترق أمتي على ثلاث وسبعين ملة كلهم في النار إلا ملة واحدة قالوا ومن هي يا رسول الله قال ما أنا عليه وأصحابي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)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.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(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الترمذي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: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د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.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ت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،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5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/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26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)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proofErr w:type="spellStart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.</w:t>
      </w:r>
      <w:proofErr w:type="spellEnd"/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r w:rsidRPr="00710D13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br/>
      </w:r>
    </w:p>
    <w:sectPr w:rsidR="001D47B7" w:rsidSect="002519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/>
  <w:defaultTabStop w:val="720"/>
  <w:characterSpacingControl w:val="doNotCompress"/>
  <w:compat/>
  <w:rsids>
    <w:rsidRoot w:val="00710D13"/>
    <w:rsid w:val="001D47B7"/>
    <w:rsid w:val="00251938"/>
    <w:rsid w:val="00710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7B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l200.com/vb" TargetMode="External"/><Relationship Id="rId18" Type="http://schemas.openxmlformats.org/officeDocument/2006/relationships/hyperlink" Target="http://www.kl200.com/vb" TargetMode="External"/><Relationship Id="rId26" Type="http://schemas.openxmlformats.org/officeDocument/2006/relationships/hyperlink" Target="http://www.kl200.com/vb" TargetMode="External"/><Relationship Id="rId39" Type="http://schemas.openxmlformats.org/officeDocument/2006/relationships/hyperlink" Target="http://www.kl200.com/vb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kl200.com/vb" TargetMode="External"/><Relationship Id="rId34" Type="http://schemas.openxmlformats.org/officeDocument/2006/relationships/hyperlink" Target="http://www.kl200.com/vb" TargetMode="External"/><Relationship Id="rId42" Type="http://schemas.openxmlformats.org/officeDocument/2006/relationships/hyperlink" Target="http://www.kl200.com/vb" TargetMode="External"/><Relationship Id="rId47" Type="http://schemas.openxmlformats.org/officeDocument/2006/relationships/hyperlink" Target="http://www.kl200.com/vb" TargetMode="External"/><Relationship Id="rId50" Type="http://schemas.openxmlformats.org/officeDocument/2006/relationships/hyperlink" Target="http://www.kl200.com/vb" TargetMode="External"/><Relationship Id="rId7" Type="http://schemas.openxmlformats.org/officeDocument/2006/relationships/hyperlink" Target="http://www.kl200.com/vb" TargetMode="External"/><Relationship Id="rId12" Type="http://schemas.openxmlformats.org/officeDocument/2006/relationships/hyperlink" Target="http://www.kl200.com/vb" TargetMode="External"/><Relationship Id="rId17" Type="http://schemas.openxmlformats.org/officeDocument/2006/relationships/hyperlink" Target="http://www.kl200.com/vb" TargetMode="External"/><Relationship Id="rId25" Type="http://schemas.openxmlformats.org/officeDocument/2006/relationships/hyperlink" Target="http://www.kl200.com/vb" TargetMode="External"/><Relationship Id="rId33" Type="http://schemas.openxmlformats.org/officeDocument/2006/relationships/hyperlink" Target="http://www.kl200.com/vb" TargetMode="External"/><Relationship Id="rId38" Type="http://schemas.openxmlformats.org/officeDocument/2006/relationships/hyperlink" Target="http://www.kl200.com/vb" TargetMode="External"/><Relationship Id="rId46" Type="http://schemas.openxmlformats.org/officeDocument/2006/relationships/hyperlink" Target="http://www.kl200.com/vb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kl200.com/vb" TargetMode="External"/><Relationship Id="rId20" Type="http://schemas.openxmlformats.org/officeDocument/2006/relationships/hyperlink" Target="http://www.kl200.com/vb" TargetMode="External"/><Relationship Id="rId29" Type="http://schemas.openxmlformats.org/officeDocument/2006/relationships/hyperlink" Target="http://www.kl200.com/vb" TargetMode="External"/><Relationship Id="rId41" Type="http://schemas.openxmlformats.org/officeDocument/2006/relationships/hyperlink" Target="http://www.kl200.com/vb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kl200.com/vb" TargetMode="External"/><Relationship Id="rId11" Type="http://schemas.openxmlformats.org/officeDocument/2006/relationships/hyperlink" Target="http://www.kl200.com/vb" TargetMode="External"/><Relationship Id="rId24" Type="http://schemas.openxmlformats.org/officeDocument/2006/relationships/hyperlink" Target="http://www.kl200.com/vb" TargetMode="External"/><Relationship Id="rId32" Type="http://schemas.openxmlformats.org/officeDocument/2006/relationships/hyperlink" Target="http://www.kl200.com/vb" TargetMode="External"/><Relationship Id="rId37" Type="http://schemas.openxmlformats.org/officeDocument/2006/relationships/hyperlink" Target="http://www.kl200.com/vb" TargetMode="External"/><Relationship Id="rId40" Type="http://schemas.openxmlformats.org/officeDocument/2006/relationships/hyperlink" Target="http://www.kl200.com/vb" TargetMode="External"/><Relationship Id="rId45" Type="http://schemas.openxmlformats.org/officeDocument/2006/relationships/hyperlink" Target="http://www.kl200.com/vb" TargetMode="External"/><Relationship Id="rId5" Type="http://schemas.openxmlformats.org/officeDocument/2006/relationships/hyperlink" Target="http://www.kl200.com/vb" TargetMode="External"/><Relationship Id="rId15" Type="http://schemas.openxmlformats.org/officeDocument/2006/relationships/hyperlink" Target="http://www.kl200.com/vb" TargetMode="External"/><Relationship Id="rId23" Type="http://schemas.openxmlformats.org/officeDocument/2006/relationships/hyperlink" Target="http://www.kl200.com/vb" TargetMode="External"/><Relationship Id="rId28" Type="http://schemas.openxmlformats.org/officeDocument/2006/relationships/hyperlink" Target="http://www.kl200.com/vb" TargetMode="External"/><Relationship Id="rId36" Type="http://schemas.openxmlformats.org/officeDocument/2006/relationships/hyperlink" Target="http://www.kl200.com/vb" TargetMode="External"/><Relationship Id="rId49" Type="http://schemas.openxmlformats.org/officeDocument/2006/relationships/hyperlink" Target="http://www.kl200.com/vb" TargetMode="External"/><Relationship Id="rId10" Type="http://schemas.openxmlformats.org/officeDocument/2006/relationships/hyperlink" Target="http://www.kl200.com/vb" TargetMode="External"/><Relationship Id="rId19" Type="http://schemas.openxmlformats.org/officeDocument/2006/relationships/hyperlink" Target="http://www.kl200.com/vb" TargetMode="External"/><Relationship Id="rId31" Type="http://schemas.openxmlformats.org/officeDocument/2006/relationships/hyperlink" Target="http://www.kl200.com/vb" TargetMode="External"/><Relationship Id="rId44" Type="http://schemas.openxmlformats.org/officeDocument/2006/relationships/hyperlink" Target="http://www.kl200.com/vb" TargetMode="External"/><Relationship Id="rId52" Type="http://schemas.openxmlformats.org/officeDocument/2006/relationships/theme" Target="theme/theme1.xml"/><Relationship Id="rId4" Type="http://schemas.openxmlformats.org/officeDocument/2006/relationships/hyperlink" Target="http://www.kl200.com/vb" TargetMode="External"/><Relationship Id="rId9" Type="http://schemas.openxmlformats.org/officeDocument/2006/relationships/hyperlink" Target="http://www.ibtesama.com/vb/urls.php?ref=http://saaid.net/bahoth/33.htm" TargetMode="External"/><Relationship Id="rId14" Type="http://schemas.openxmlformats.org/officeDocument/2006/relationships/hyperlink" Target="http://www.kl200.com/vb" TargetMode="External"/><Relationship Id="rId22" Type="http://schemas.openxmlformats.org/officeDocument/2006/relationships/hyperlink" Target="http://www.kl200.com/vb" TargetMode="External"/><Relationship Id="rId27" Type="http://schemas.openxmlformats.org/officeDocument/2006/relationships/hyperlink" Target="http://www.kl200.com/vb" TargetMode="External"/><Relationship Id="rId30" Type="http://schemas.openxmlformats.org/officeDocument/2006/relationships/hyperlink" Target="http://www.kl200.com/vb" TargetMode="External"/><Relationship Id="rId35" Type="http://schemas.openxmlformats.org/officeDocument/2006/relationships/hyperlink" Target="http://www.kl200.com/vb" TargetMode="External"/><Relationship Id="rId43" Type="http://schemas.openxmlformats.org/officeDocument/2006/relationships/hyperlink" Target="http://www.kl200.com/vb" TargetMode="External"/><Relationship Id="rId48" Type="http://schemas.openxmlformats.org/officeDocument/2006/relationships/hyperlink" Target="http://www.kl200.com/vb" TargetMode="External"/><Relationship Id="rId8" Type="http://schemas.openxmlformats.org/officeDocument/2006/relationships/hyperlink" Target="http://www.kl200.com/vb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1572</Words>
  <Characters>8964</Characters>
  <Application>Microsoft Office Word</Application>
  <DocSecurity>0</DocSecurity>
  <Lines>74</Lines>
  <Paragraphs>21</Paragraphs>
  <ScaleCrop>false</ScaleCrop>
  <Company/>
  <LinksUpToDate>false</LinksUpToDate>
  <CharactersWithSpaces>10515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بنت السعوديه</dc:creator>
  <cp:lastModifiedBy>بنت السعوديه</cp:lastModifiedBy>
  <cp:revision>1</cp:revision>
  <dcterms:created xsi:type="dcterms:W3CDTF">2012-07-01T02:09:00Z</dcterms:created>
  <dcterms:modified xsi:type="dcterms:W3CDTF">2012-07-01T02:11:00Z</dcterms:modified>
</cp:coreProperties>
</file>