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CA" w:rsidRPr="00D179CA" w:rsidRDefault="00D179CA" w:rsidP="00D179CA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"http://www.kl200.com/vb/t39442.html</w:instrTex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D179CA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 xml:space="preserve">بحث عن العالم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تورشلي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D179CA" w:rsidRPr="00D179CA" w:rsidRDefault="00D179CA" w:rsidP="00D179CA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هو فيزيائى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أيطالى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له ابحاث مع نيوتن 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>وله ابحاث كثير فى قياس الضغط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الجهاز المعروف بجهاز </w:t>
      </w:r>
      <w:hyperlink r:id="rId4" w:history="1">
        <w:proofErr w:type="spellStart"/>
        <w:r w:rsidRPr="00D179CA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>تورشلي</w:t>
        </w:r>
        <w:proofErr w:type="spellEnd"/>
        <w:r w:rsidRPr="00D179CA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 </w:t>
        </w:r>
      </w:hyperlink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(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البارومتر الزئبقي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لقياس الضغط الجوى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أول من اخترع البارومتـــــر أحد تلامذة </w:t>
      </w:r>
      <w:hyperlink r:id="rId5" w:history="1">
        <w:r w:rsidRPr="00D179CA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العالم </w:t>
        </w:r>
      </w:hyperlink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الفلكي جاليليو. بفضل هذا الجهاز نجح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تورشيللي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في اظهار أن الهواء له وزنه المتغير حسب الظروف وأنه يمكننا قياس تغيرات هذا الوزن 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br/>
      </w:r>
    </w:p>
    <w:p w:rsidR="00D179CA" w:rsidRPr="00D179CA" w:rsidRDefault="00D179CA" w:rsidP="00D179C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يستخدم لقياس الضغط الجوي عدة أنواع من الأجهزة لكن أشهرها على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الأطلاق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الجهاز المعروف بجهاز </w:t>
      </w:r>
      <w:hyperlink r:id="rId6" w:history="1">
        <w:proofErr w:type="spellStart"/>
        <w:r w:rsidRPr="00D179CA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>تورشلي</w:t>
        </w:r>
        <w:proofErr w:type="spellEnd"/>
        <w:r w:rsidRPr="00D179CA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 </w:t>
        </w:r>
      </w:hyperlink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(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البارومتر الزئبقي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)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والذي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سمي باسم </w:t>
      </w:r>
      <w:hyperlink r:id="rId7" w:history="1">
        <w:r w:rsidRPr="00D179CA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العالم </w:t>
        </w:r>
      </w:hyperlink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الإيطالي </w:t>
      </w:r>
      <w:hyperlink r:id="rId8" w:history="1">
        <w:proofErr w:type="spellStart"/>
        <w:r w:rsidRPr="00D179CA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>تورشلي</w:t>
        </w:r>
        <w:proofErr w:type="spellEnd"/>
        <w:r w:rsidRPr="00D179CA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 </w:t>
        </w:r>
      </w:hyperlink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ويتركب من :ـ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ـ1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-حوض زجاجي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ـ2-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أنبوب زجاجي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1م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مفتوح من طرف ومغلق من الطرف الآخر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ـ3-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زئبق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ـ4-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مسطرة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وقد وجد </w:t>
      </w:r>
      <w:hyperlink r:id="rId9" w:history="1">
        <w:proofErr w:type="spellStart"/>
        <w:r w:rsidRPr="00D179CA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>تورشلي</w:t>
        </w:r>
        <w:proofErr w:type="spellEnd"/>
        <w:r w:rsidRPr="00D179CA">
          <w:rPr>
            <w:rFonts w:ascii="Arial Black" w:eastAsia="Times New Roman" w:hAnsi="Arial Black" w:cs="Arial"/>
            <w:b/>
            <w:bCs/>
            <w:color w:val="93005A"/>
            <w:sz w:val="27"/>
            <w:szCs w:val="27"/>
            <w:rtl/>
          </w:rPr>
          <w:t xml:space="preserve"> </w:t>
        </w:r>
      </w:hyperlink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أن الضغط الجوي عند مستوى سطح البحر 76 سم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زئبق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ووجد أن ارتفاع عمود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الزئبق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يقل كلما اتجهنا إلى الأعلى دلالة على انخفاض الضغط كما أنه يزيد كلما اتجهنا إلى الأسفل دلالة على ارتفاع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الضغط،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ويمكننا تعليل ذلك بأن عمود الهواء الجوي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المؤثرعلى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وحدة المساحات يكون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جـ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</w:rPr>
        <w:t>x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ث 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</w:rPr>
        <w:t>x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ف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=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ض حيث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9.8 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</w:rPr>
        <w:t>x 13600 x 0.76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=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ض إذن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باسكال 101300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=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أقل ارتفاعاً وبالتالي أقل ثقلاً وبالتالي أقل ضغطاً كلما اتجهنا للأعلى والعكس صحيح كلما اتجهنا إلى الأسفل يزداد ارتفاع عمود الهواء وبالتالي يزداد ثقله ويزداد ضغطه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ثانياً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: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قياس ضغط مائع محصور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هناك جهاز آخر يستخدم لقياس ضغط المائع المحصور ويسمى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المانومتر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ويجد عدة أشكال من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المانومتر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ولكنها تتفق في فكرة عملها والتي تعتمد على حساب الفرق بين ارتفاع السائل في الانبوبين ومن ثم التعويض في قانون الضغط التالي</w:t>
      </w:r>
      <w:r w:rsidRPr="00D179C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ضغط عمود السائل في الشعبة المفتوحة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+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الضغط الجوي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=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ضغط المائع المحصور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جـ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</w:rPr>
        <w:t>x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ث 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</w:rPr>
        <w:t>x Δ</w:t>
      </w:r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ف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+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الضغط الجوي </w:t>
      </w:r>
      <w:proofErr w:type="spellStart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>=</w:t>
      </w:r>
      <w:proofErr w:type="spellEnd"/>
      <w:r w:rsidRPr="00D179CA">
        <w:rPr>
          <w:rFonts w:ascii="Arial Black" w:eastAsia="Times New Roman" w:hAnsi="Arial Black" w:cs="Arial"/>
          <w:b/>
          <w:bCs/>
          <w:color w:val="DC143C"/>
          <w:sz w:val="27"/>
          <w:szCs w:val="27"/>
          <w:rtl/>
        </w:rPr>
        <w:t xml:space="preserve"> ض</w:t>
      </w:r>
    </w:p>
    <w:p w:rsidR="007569CE" w:rsidRDefault="007569CE">
      <w:pPr>
        <w:rPr>
          <w:rFonts w:hint="cs"/>
        </w:rPr>
      </w:pPr>
    </w:p>
    <w:sectPr w:rsidR="007569CE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D179CA"/>
    <w:rsid w:val="00251938"/>
    <w:rsid w:val="007569CE"/>
    <w:rsid w:val="00D1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607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182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l200.com/v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l200.com/v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2012-07-01T01:30:00Z</dcterms:created>
  <dcterms:modified xsi:type="dcterms:W3CDTF">2012-07-01T01:31:00Z</dcterms:modified>
</cp:coreProperties>
</file>