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603BF3">
        <w:rPr>
          <w:rFonts w:ascii="Sakkal Majalla" w:eastAsia="Times New Roman" w:hAnsi="Sakkal Majalla" w:cs="Sakkal Majalla" w:hint="cs"/>
          <w:b/>
          <w:bCs/>
          <w:color w:val="00B050"/>
          <w:rtl/>
        </w:rPr>
        <w:t>:     الدراسات الإجتماعية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2D7FDA" w:rsidRDefault="00D318D4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مناخ وطني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2D7FDA" w:rsidRDefault="00D318D4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سكان وطني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2D7FDA" w:rsidRDefault="00D318D4" w:rsidP="002D7FDA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تقويم الوحدة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2D7FDA" w:rsidRDefault="002D7FD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2D7FDA">
              <w:rPr>
                <w:rFonts w:asciiTheme="majorBidi" w:eastAsia="Times New Roman" w:hAnsiTheme="majorBidi" w:cstheme="majorBidi"/>
                <w:b/>
                <w:bCs/>
                <w:color w:val="00B050"/>
                <w:rtl/>
              </w:rPr>
              <w:t>الموقع السكان :</w:t>
            </w:r>
          </w:p>
          <w:p w:rsidR="002D7FDA" w:rsidRPr="002D7FDA" w:rsidRDefault="002D7FD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  <w:p w:rsidR="002D7FDA" w:rsidRPr="00C04429" w:rsidRDefault="002D7FD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2D7FD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موقع وطني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D949E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Pr="00D6711C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7FDA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المناطق الطبيعية والإدارية :</w:t>
            </w: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rtl/>
              </w:rPr>
            </w:pPr>
            <w:r w:rsidRPr="002D7FDA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المناطق الرملية</w:t>
            </w:r>
          </w:p>
          <w:p w:rsidR="002D7FDA" w:rsidRPr="00B92BB3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2D7FDA" w:rsidRPr="002D7FDA" w:rsidRDefault="002D7FDA" w:rsidP="002D7FD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DD2BB8" w:rsidRPr="002D7FDA" w:rsidRDefault="002D7FDA" w:rsidP="002D7FD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الجزر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Pr="002D7FDA" w:rsidRDefault="00DD2BB8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المناطق الإدارية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D7FDA" w:rsidRDefault="002D7FD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D7FDA" w:rsidRDefault="002D7FD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D7FDA" w:rsidRPr="002D7FDA" w:rsidRDefault="002D7FD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7FDA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المناطق الساحلية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E520C6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D949E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Pr="002D7FDA" w:rsidRDefault="00E950CE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المناطق الإدارية</w:t>
            </w:r>
          </w:p>
        </w:tc>
        <w:tc>
          <w:tcPr>
            <w:tcW w:w="1200" w:type="pct"/>
            <w:vMerge w:val="restart"/>
          </w:tcPr>
          <w:p w:rsidR="00E950CE" w:rsidRPr="002D7FDA" w:rsidRDefault="00E950CE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D7FDA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المناطق الإدارية</w:t>
            </w:r>
          </w:p>
        </w:tc>
        <w:tc>
          <w:tcPr>
            <w:tcW w:w="1356" w:type="pct"/>
          </w:tcPr>
          <w:p w:rsidR="00E950CE" w:rsidRPr="002D7FDA" w:rsidRDefault="00E950CE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E950CE" w:rsidRPr="002D7FDA" w:rsidRDefault="002D7FDA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D7FD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تقويم الوحدة</w:t>
            </w:r>
          </w:p>
          <w:p w:rsidR="00E950CE" w:rsidRPr="002D7FDA" w:rsidRDefault="00E950CE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E950CE" w:rsidRPr="002D7FDA" w:rsidRDefault="00E950CE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E950CE" w:rsidRPr="002D7FDA" w:rsidRDefault="00E950CE" w:rsidP="002D7F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24675" w:rsidRDefault="0042467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D949E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24675" w:rsidRDefault="00474308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424675" w:rsidRPr="002A4C97" w:rsidRDefault="00424675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47" w:rsidRDefault="00FF1F47" w:rsidP="00BA1A54">
      <w:pPr>
        <w:spacing w:after="0" w:line="240" w:lineRule="auto"/>
      </w:pPr>
      <w:r>
        <w:separator/>
      </w:r>
    </w:p>
  </w:endnote>
  <w:endnote w:type="continuationSeparator" w:id="0">
    <w:p w:rsidR="00FF1F47" w:rsidRDefault="00FF1F47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47" w:rsidRDefault="00FF1F47" w:rsidP="00BA1A54">
      <w:pPr>
        <w:spacing w:after="0" w:line="240" w:lineRule="auto"/>
      </w:pPr>
      <w:r>
        <w:separator/>
      </w:r>
    </w:p>
  </w:footnote>
  <w:footnote w:type="continuationSeparator" w:id="0">
    <w:p w:rsidR="00FF1F47" w:rsidRDefault="00FF1F47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2FA2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2D7FDA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3BF3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20C6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1F47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1CB0-FC43-4BA0-B421-A2F24A92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152</cp:revision>
  <cp:lastPrinted>2021-12-03T19:18:00Z</cp:lastPrinted>
  <dcterms:created xsi:type="dcterms:W3CDTF">2021-10-14T22:30:00Z</dcterms:created>
  <dcterms:modified xsi:type="dcterms:W3CDTF">2022-03-14T21:10:00Z</dcterms:modified>
</cp:coreProperties>
</file>